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42" w:rsidRPr="00013502" w:rsidRDefault="00DC0842" w:rsidP="000B14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3502">
        <w:rPr>
          <w:rFonts w:ascii="Times New Roman" w:hAnsi="Times New Roman" w:cs="Times New Roman"/>
          <w:b/>
          <w:sz w:val="32"/>
          <w:szCs w:val="28"/>
        </w:rPr>
        <w:t xml:space="preserve">Муниципальное дошкольное образовательное учреждение детский сад № 10 города Ржева Тверской области </w:t>
      </w:r>
    </w:p>
    <w:p w:rsidR="00DC0842" w:rsidRPr="00013502" w:rsidRDefault="00DC0842" w:rsidP="000B1496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013502" w:rsidRDefault="00DC0842" w:rsidP="000B1496">
      <w:pPr>
        <w:tabs>
          <w:tab w:val="left" w:pos="3390"/>
        </w:tabs>
        <w:spacing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013502">
        <w:rPr>
          <w:rFonts w:ascii="Times New Roman" w:hAnsi="Times New Roman" w:cs="Times New Roman"/>
          <w:sz w:val="48"/>
          <w:szCs w:val="28"/>
        </w:rPr>
        <w:t>ПУБЛИЧНЫЙ ОТЧЕТ ЗА 2013-2014 УЧЕБНЫЙ ГОД</w:t>
      </w:r>
    </w:p>
    <w:p w:rsidR="00DC0842" w:rsidRPr="00013502" w:rsidRDefault="00DC0842" w:rsidP="000B1496">
      <w:pPr>
        <w:spacing w:line="240" w:lineRule="auto"/>
        <w:rPr>
          <w:rFonts w:ascii="Times New Roman" w:hAnsi="Times New Roman" w:cs="Times New Roman"/>
          <w:sz w:val="4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BD7" w:rsidRPr="00DA5FC2" w:rsidRDefault="000E2BD7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BD7" w:rsidRDefault="000E2BD7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502" w:rsidRDefault="0001350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502" w:rsidRDefault="0001350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502" w:rsidRDefault="0001350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502" w:rsidRDefault="0001350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502" w:rsidRPr="00DA5FC2" w:rsidRDefault="0001350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DC0842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BD7" w:rsidRPr="00DA5FC2" w:rsidRDefault="000E2BD7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BD7" w:rsidRPr="00DA5FC2" w:rsidRDefault="000E2BD7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2BD7" w:rsidRPr="00DA5FC2" w:rsidRDefault="000E2BD7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0AD9" w:rsidRPr="00DA5FC2" w:rsidRDefault="00DC0842" w:rsidP="000B1496">
      <w:pPr>
        <w:tabs>
          <w:tab w:val="left" w:pos="680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ab/>
        <w:t xml:space="preserve">Заведующий МДОУ детский сад № 10 города Ржева </w:t>
      </w:r>
    </w:p>
    <w:p w:rsidR="000E2BD7" w:rsidRPr="00DA5FC2" w:rsidRDefault="000E2BD7" w:rsidP="000B1496">
      <w:pPr>
        <w:tabs>
          <w:tab w:val="left" w:pos="680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BD7" w:rsidRPr="00DA5FC2" w:rsidRDefault="000E2BD7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Муниципальное дошкольн</w:t>
      </w:r>
      <w:bookmarkStart w:id="0" w:name="_GoBack"/>
      <w:bookmarkEnd w:id="0"/>
      <w:r w:rsidRPr="00DA5FC2">
        <w:rPr>
          <w:rFonts w:ascii="Times New Roman" w:hAnsi="Times New Roman" w:cs="Times New Roman"/>
          <w:sz w:val="28"/>
          <w:szCs w:val="28"/>
        </w:rPr>
        <w:t>ое образовательное учреждение  «Детский сад № 10»   введено в эксплуатацию в 1954 году.</w:t>
      </w:r>
    </w:p>
    <w:p w:rsidR="000E2BD7" w:rsidRPr="00DA5FC2" w:rsidRDefault="000E2BD7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«Детский сад № 10» расположено в г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жев  по ул. Карла Маркса, д.23</w:t>
      </w:r>
    </w:p>
    <w:p w:rsidR="000E2BD7" w:rsidRPr="00DA5FC2" w:rsidRDefault="0091203D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Группы оборудованы необходимой мебелью, соответствующей по параметрам возрастным особенностям детей </w:t>
      </w:r>
      <w:r w:rsidR="004356FC" w:rsidRPr="00DA5FC2">
        <w:rPr>
          <w:rFonts w:ascii="Times New Roman" w:hAnsi="Times New Roman" w:cs="Times New Roman"/>
          <w:sz w:val="28"/>
          <w:szCs w:val="28"/>
        </w:rPr>
        <w:t xml:space="preserve">и гиг7иеническим тре6бованиям. </w:t>
      </w:r>
      <w:r w:rsidR="000E2BD7" w:rsidRPr="00DA5FC2">
        <w:rPr>
          <w:rFonts w:ascii="Times New Roman" w:hAnsi="Times New Roman" w:cs="Times New Roman"/>
          <w:sz w:val="28"/>
          <w:szCs w:val="28"/>
        </w:rPr>
        <w:t>Территория детского сада озеленена насаждениями. На территории учреждения имеются различные виды деревьев и кустарников,  клумбы.</w:t>
      </w:r>
    </w:p>
    <w:p w:rsidR="000E2BD7" w:rsidRPr="00DA5FC2" w:rsidRDefault="000E2BD7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Вблизи детского сада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:  школа № 12, № 7.</w:t>
      </w:r>
    </w:p>
    <w:p w:rsidR="000E2BD7" w:rsidRPr="00DA5FC2" w:rsidRDefault="000E2BD7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10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0E2BD7" w:rsidRPr="00DA5FC2" w:rsidRDefault="000E2BD7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Федерации».</w:t>
      </w:r>
    </w:p>
    <w:p w:rsidR="000B1496" w:rsidRPr="00DA5FC2" w:rsidRDefault="000B1496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</w:t>
      </w:r>
    </w:p>
    <w:p w:rsidR="000B1496" w:rsidRPr="00DA5FC2" w:rsidRDefault="000B1496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ФГОС ДО</w:t>
      </w:r>
    </w:p>
    <w:p w:rsidR="000B1496" w:rsidRPr="00DA5FC2" w:rsidRDefault="000B1496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Трудовой кодекс РФ </w:t>
      </w:r>
    </w:p>
    <w:p w:rsidR="000E2BD7" w:rsidRPr="00DA5FC2" w:rsidRDefault="000E2BD7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Конвенцией ООН о правах ребёнка.</w:t>
      </w:r>
    </w:p>
    <w:p w:rsidR="000E2BD7" w:rsidRPr="00DA5FC2" w:rsidRDefault="000E2BD7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Типовым положением о дошкольном образовательном учреждении в Российской Федерации, утвержденным постановлением Правительства Российской Федерации от 12.09.2008г. № 666.</w:t>
      </w:r>
    </w:p>
    <w:p w:rsidR="000E2BD7" w:rsidRPr="00DA5FC2" w:rsidRDefault="000E2BD7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0E2BD7" w:rsidRPr="00DA5FC2" w:rsidRDefault="000E2BD7" w:rsidP="000B1496">
      <w:pPr>
        <w:numPr>
          <w:ilvl w:val="0"/>
          <w:numId w:val="1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Уставом муниципального дошкольного образовательного учреждения  «Детский сад № 10»</w:t>
      </w:r>
    </w:p>
    <w:p w:rsidR="00581784" w:rsidRPr="00DA5FC2" w:rsidRDefault="00581784" w:rsidP="000B1496">
      <w:pPr>
        <w:spacing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Учредителем МДОУ является отдел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образования Администрации города Ржева Тверской области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в лице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Иноземцевой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Ирины Анатольевны.</w:t>
      </w:r>
    </w:p>
    <w:p w:rsidR="00581784" w:rsidRPr="00DA5FC2" w:rsidRDefault="00581784" w:rsidP="000B1496">
      <w:pPr>
        <w:spacing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Современное дошкольное учреждение как первое звено в общей образовательной системе приобрело все черты самостоятельности: мы имеем статус юридического лица</w:t>
      </w:r>
      <w:r w:rsidR="0070354B" w:rsidRPr="00DA5FC2">
        <w:rPr>
          <w:rFonts w:ascii="Times New Roman" w:hAnsi="Times New Roman" w:cs="Times New Roman"/>
          <w:sz w:val="28"/>
          <w:szCs w:val="28"/>
        </w:rPr>
        <w:t xml:space="preserve"> и, соответственно, формируем свои цели, задачи, разрабатываем стратегию развития, изыскиваем ресурсы для их реализации.</w:t>
      </w:r>
    </w:p>
    <w:p w:rsidR="00464BB2" w:rsidRPr="00DA5FC2" w:rsidRDefault="00464BB2" w:rsidP="000B1496">
      <w:pPr>
        <w:spacing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lastRenderedPageBreak/>
        <w:t xml:space="preserve">Важным фактором функционирования и целью управления детским садом на современном этапе является обеспечение совокупности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оптимальных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:</w:t>
      </w:r>
    </w:p>
    <w:p w:rsidR="00464BB2" w:rsidRPr="00DA5FC2" w:rsidRDefault="00464BB2" w:rsidP="000B1496">
      <w:pPr>
        <w:pStyle w:val="a3"/>
        <w:numPr>
          <w:ilvl w:val="0"/>
          <w:numId w:val="2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нормативно - правовых</w:t>
      </w:r>
    </w:p>
    <w:p w:rsidR="00464BB2" w:rsidRPr="00DA5FC2" w:rsidRDefault="00464BB2" w:rsidP="000B1496">
      <w:pPr>
        <w:pStyle w:val="a3"/>
        <w:numPr>
          <w:ilvl w:val="0"/>
          <w:numId w:val="2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финансово - экономических</w:t>
      </w:r>
    </w:p>
    <w:p w:rsidR="00464BB2" w:rsidRPr="00DA5FC2" w:rsidRDefault="004468BA" w:rsidP="000B1496">
      <w:pPr>
        <w:pStyle w:val="a3"/>
        <w:numPr>
          <w:ilvl w:val="0"/>
          <w:numId w:val="2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0B1496" w:rsidRPr="00DA5FC2">
        <w:rPr>
          <w:rFonts w:ascii="Times New Roman" w:hAnsi="Times New Roman" w:cs="Times New Roman"/>
          <w:sz w:val="28"/>
          <w:szCs w:val="28"/>
        </w:rPr>
        <w:t>–</w:t>
      </w:r>
      <w:r w:rsidRPr="00DA5FC2">
        <w:rPr>
          <w:rFonts w:ascii="Times New Roman" w:hAnsi="Times New Roman" w:cs="Times New Roman"/>
          <w:sz w:val="28"/>
          <w:szCs w:val="28"/>
        </w:rPr>
        <w:t xml:space="preserve"> технических</w:t>
      </w:r>
    </w:p>
    <w:p w:rsidR="000B1496" w:rsidRPr="00DA5FC2" w:rsidRDefault="000B1496" w:rsidP="000B1496">
      <w:pPr>
        <w:pStyle w:val="a3"/>
        <w:numPr>
          <w:ilvl w:val="0"/>
          <w:numId w:val="2"/>
        </w:numPr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содержательных и организационно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правленческих условий для реализации всех участников образовательного процесса</w:t>
      </w:r>
    </w:p>
    <w:p w:rsidR="000B1496" w:rsidRPr="00DA5FC2" w:rsidRDefault="000B1496" w:rsidP="000B1496">
      <w:pPr>
        <w:pStyle w:val="a3"/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Одним из главных факторов, способствующих формированию деловых взаимоотношений в нашем коллективе, а также воспитанию у сотрудников высокого у</w:t>
      </w:r>
      <w:r w:rsidR="00F10C97" w:rsidRPr="00DA5FC2">
        <w:rPr>
          <w:rFonts w:ascii="Times New Roman" w:hAnsi="Times New Roman" w:cs="Times New Roman"/>
          <w:sz w:val="28"/>
          <w:szCs w:val="28"/>
        </w:rPr>
        <w:t>ровня организационной культуры считаем наличие грамотно разработанных и введенных в действие локальных актов: Устава ДОУ, должностных инструкций, положений по обеспечению безопасности и других. Именно этими документами определяется четкий порядок действий каждого сотрудника, задается алгоритм служебного поведения с учетом всех особенностей учреждения.</w:t>
      </w:r>
    </w:p>
    <w:p w:rsidR="00F10C97" w:rsidRDefault="00F10C97" w:rsidP="000B1496">
      <w:pPr>
        <w:pStyle w:val="a3"/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Кроме того, тщательное планирование (годовое, перспективное, календарное) на основе диагностики и анализа дает возможность не только реализовать поставленные задачи по качественному развитию воспитанников, но и совершенствовать систему работы, осуществлять действенный контроль.</w:t>
      </w:r>
    </w:p>
    <w:p w:rsidR="006140A7" w:rsidRPr="006140A7" w:rsidRDefault="006140A7" w:rsidP="006140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A7">
        <w:rPr>
          <w:rFonts w:ascii="Times New Roman" w:hAnsi="Times New Roman" w:cs="Times New Roman"/>
          <w:sz w:val="28"/>
          <w:szCs w:val="28"/>
        </w:rPr>
        <w:t>Детский сад оборудован  всем необходимым для своего познавательного функционирования. Для ведения  образовательной деятельности, укрепления и сохранения  здоровья детей в дошкольном учреждении имеется:</w:t>
      </w:r>
    </w:p>
    <w:p w:rsidR="006140A7" w:rsidRPr="006140A7" w:rsidRDefault="006140A7" w:rsidP="006140A7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140A7">
        <w:rPr>
          <w:rFonts w:ascii="Times New Roman" w:hAnsi="Times New Roman"/>
          <w:sz w:val="28"/>
          <w:szCs w:val="28"/>
        </w:rPr>
        <w:t xml:space="preserve"> групповых помещени</w:t>
      </w:r>
      <w:r>
        <w:rPr>
          <w:rFonts w:ascii="Times New Roman" w:hAnsi="Times New Roman"/>
          <w:sz w:val="28"/>
          <w:szCs w:val="28"/>
        </w:rPr>
        <w:t>я</w:t>
      </w:r>
      <w:r w:rsidRPr="006140A7">
        <w:rPr>
          <w:rFonts w:ascii="Times New Roman" w:hAnsi="Times New Roman"/>
          <w:sz w:val="28"/>
          <w:szCs w:val="28"/>
        </w:rPr>
        <w:t xml:space="preserve"> с игровыми комнатами, раздевальными комнатами, умывальниками, </w:t>
      </w:r>
      <w:proofErr w:type="spellStart"/>
      <w:r w:rsidRPr="006140A7">
        <w:rPr>
          <w:rFonts w:ascii="Times New Roman" w:hAnsi="Times New Roman"/>
          <w:sz w:val="28"/>
          <w:szCs w:val="28"/>
        </w:rPr>
        <w:t>сан</w:t>
      </w:r>
      <w:proofErr w:type="gramStart"/>
      <w:r w:rsidRPr="006140A7">
        <w:rPr>
          <w:rFonts w:ascii="Times New Roman" w:hAnsi="Times New Roman"/>
          <w:sz w:val="28"/>
          <w:szCs w:val="28"/>
        </w:rPr>
        <w:t>.у</w:t>
      </w:r>
      <w:proofErr w:type="gramEnd"/>
      <w:r w:rsidRPr="006140A7">
        <w:rPr>
          <w:rFonts w:ascii="Times New Roman" w:hAnsi="Times New Roman"/>
          <w:sz w:val="28"/>
          <w:szCs w:val="28"/>
        </w:rPr>
        <w:t>злами</w:t>
      </w:r>
      <w:proofErr w:type="spellEnd"/>
      <w:r w:rsidRPr="006140A7">
        <w:rPr>
          <w:rFonts w:ascii="Times New Roman" w:hAnsi="Times New Roman"/>
          <w:sz w:val="28"/>
          <w:szCs w:val="28"/>
        </w:rPr>
        <w:t>, моечной и спальнями</w:t>
      </w:r>
    </w:p>
    <w:p w:rsidR="006140A7" w:rsidRPr="006140A7" w:rsidRDefault="006140A7" w:rsidP="006140A7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140A7">
        <w:rPr>
          <w:rFonts w:ascii="Times New Roman" w:hAnsi="Times New Roman"/>
          <w:sz w:val="28"/>
          <w:szCs w:val="28"/>
        </w:rPr>
        <w:t>медицинский кабинет</w:t>
      </w:r>
    </w:p>
    <w:p w:rsidR="006140A7" w:rsidRPr="006140A7" w:rsidRDefault="006140A7" w:rsidP="006140A7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140A7">
        <w:rPr>
          <w:rFonts w:ascii="Times New Roman" w:hAnsi="Times New Roman"/>
          <w:sz w:val="28"/>
          <w:szCs w:val="28"/>
        </w:rPr>
        <w:t>методический кабинет</w:t>
      </w:r>
    </w:p>
    <w:p w:rsidR="006140A7" w:rsidRPr="006140A7" w:rsidRDefault="006140A7" w:rsidP="006140A7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140A7">
        <w:rPr>
          <w:rFonts w:ascii="Times New Roman" w:hAnsi="Times New Roman"/>
          <w:sz w:val="28"/>
          <w:szCs w:val="28"/>
        </w:rPr>
        <w:t>пищеблок</w:t>
      </w:r>
    </w:p>
    <w:p w:rsidR="006140A7" w:rsidRDefault="006140A7" w:rsidP="006140A7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140A7">
        <w:rPr>
          <w:rFonts w:ascii="Times New Roman" w:hAnsi="Times New Roman"/>
          <w:sz w:val="28"/>
          <w:szCs w:val="28"/>
        </w:rPr>
        <w:t>прачечная</w:t>
      </w:r>
    </w:p>
    <w:p w:rsidR="006140A7" w:rsidRPr="00DA5FC2" w:rsidRDefault="006140A7" w:rsidP="006140A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Физкультурный зал отсутствует. </w:t>
      </w:r>
    </w:p>
    <w:p w:rsidR="00F10C97" w:rsidRPr="00DA5FC2" w:rsidRDefault="00F10C97" w:rsidP="000B1496">
      <w:pPr>
        <w:pStyle w:val="a3"/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Итак, основная деятельность МДОУ – образовательная.</w:t>
      </w:r>
    </w:p>
    <w:p w:rsidR="007C69CF" w:rsidRPr="00DA5FC2" w:rsidRDefault="007C69CF" w:rsidP="000B1496">
      <w:pPr>
        <w:pStyle w:val="a3"/>
        <w:spacing w:line="240" w:lineRule="auto"/>
        <w:ind w:left="0"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7C69CF" w:rsidRPr="00DA5FC2" w:rsidRDefault="007C69CF" w:rsidP="007C69CF">
      <w:pPr>
        <w:pStyle w:val="a3"/>
        <w:spacing w:line="240" w:lineRule="auto"/>
        <w:ind w:left="0"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C2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</w:p>
    <w:p w:rsidR="00F10C97" w:rsidRPr="00DA5FC2" w:rsidRDefault="00F10C97" w:rsidP="00F10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В истёкшем году педагогический коллект</w:t>
      </w:r>
      <w:r w:rsidR="00FC201A" w:rsidRPr="00DA5FC2">
        <w:rPr>
          <w:rFonts w:ascii="Times New Roman" w:hAnsi="Times New Roman" w:cs="Times New Roman"/>
          <w:sz w:val="28"/>
          <w:szCs w:val="28"/>
        </w:rPr>
        <w:t xml:space="preserve">ив в своей работе использовал  </w:t>
      </w:r>
      <w:r w:rsidRPr="00DA5FC2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FC201A" w:rsidRPr="00DA5FC2">
        <w:rPr>
          <w:rFonts w:ascii="Times New Roman" w:hAnsi="Times New Roman" w:cs="Times New Roman"/>
          <w:b/>
          <w:sz w:val="28"/>
          <w:szCs w:val="28"/>
        </w:rPr>
        <w:t>«Радуга»</w:t>
      </w:r>
      <w:r w:rsidR="00265E10" w:rsidRPr="00DA5F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5E10" w:rsidRPr="00DA5FC2">
        <w:rPr>
          <w:rFonts w:ascii="Times New Roman" w:hAnsi="Times New Roman" w:cs="Times New Roman"/>
          <w:b/>
          <w:sz w:val="28"/>
          <w:szCs w:val="28"/>
        </w:rPr>
        <w:t>Т.Н.Дороновой</w:t>
      </w:r>
      <w:proofErr w:type="spellEnd"/>
    </w:p>
    <w:p w:rsidR="00FC201A" w:rsidRPr="00DA5FC2" w:rsidRDefault="00FC201A" w:rsidP="00FC20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Педагоги дошкольного учреждения выстраивали </w:t>
      </w:r>
      <w:r w:rsidRPr="00DA5FC2">
        <w:rPr>
          <w:rFonts w:ascii="Times New Roman" w:hAnsi="Times New Roman" w:cs="Times New Roman"/>
          <w:i/>
          <w:sz w:val="28"/>
          <w:szCs w:val="28"/>
        </w:rPr>
        <w:t>целостность педагогического процесса</w:t>
      </w:r>
      <w:r w:rsidRPr="00DA5FC2">
        <w:rPr>
          <w:rFonts w:ascii="Times New Roman" w:hAnsi="Times New Roman" w:cs="Times New Roman"/>
          <w:sz w:val="28"/>
          <w:szCs w:val="28"/>
        </w:rPr>
        <w:t xml:space="preserve">, обеспечивающего полноценное, всестороннее развитие ребенка: физическое, социальное - нравственное, художественно – эстетическое и познавательное во взаимосвязи. </w:t>
      </w:r>
    </w:p>
    <w:p w:rsidR="007C69CF" w:rsidRPr="00DA5FC2" w:rsidRDefault="007C69CF" w:rsidP="00FC20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РФ № 1155 от 17 октября 2013 года впервые в истории развития дошкольного образования утверждены ФГОС ДО, которые вступили в силу</w:t>
      </w:r>
      <w:r w:rsidR="00F54AAB" w:rsidRPr="00DA5FC2">
        <w:rPr>
          <w:rFonts w:ascii="Times New Roman" w:hAnsi="Times New Roman" w:cs="Times New Roman"/>
          <w:sz w:val="28"/>
          <w:szCs w:val="28"/>
        </w:rPr>
        <w:t xml:space="preserve"> с 1 января 2014 года. Это предполагает введение некого образовательного стандарта к </w:t>
      </w:r>
      <w:r w:rsidR="00F54AAB" w:rsidRPr="00DA5FC2">
        <w:rPr>
          <w:rFonts w:ascii="Times New Roman" w:hAnsi="Times New Roman" w:cs="Times New Roman"/>
          <w:b/>
          <w:sz w:val="28"/>
          <w:szCs w:val="28"/>
        </w:rPr>
        <w:t>структуре</w:t>
      </w:r>
      <w:r w:rsidR="00F54AAB" w:rsidRPr="00DA5FC2">
        <w:rPr>
          <w:rFonts w:ascii="Times New Roman" w:hAnsi="Times New Roman" w:cs="Times New Roman"/>
          <w:sz w:val="28"/>
          <w:szCs w:val="28"/>
        </w:rPr>
        <w:t xml:space="preserve"> образовательной программы, </w:t>
      </w:r>
      <w:r w:rsidR="00F54AAB" w:rsidRPr="00DA5FC2">
        <w:rPr>
          <w:rFonts w:ascii="Times New Roman" w:hAnsi="Times New Roman" w:cs="Times New Roman"/>
          <w:b/>
          <w:sz w:val="28"/>
          <w:szCs w:val="28"/>
        </w:rPr>
        <w:t>условиям</w:t>
      </w:r>
      <w:r w:rsidR="00F54AAB" w:rsidRPr="00DA5FC2">
        <w:rPr>
          <w:rFonts w:ascii="Times New Roman" w:hAnsi="Times New Roman" w:cs="Times New Roman"/>
          <w:sz w:val="28"/>
          <w:szCs w:val="28"/>
        </w:rPr>
        <w:t xml:space="preserve"> ее реализации и </w:t>
      </w:r>
      <w:r w:rsidR="00F54AAB" w:rsidRPr="00DA5FC2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F54AAB" w:rsidRPr="00DA5FC2">
        <w:rPr>
          <w:rFonts w:ascii="Times New Roman" w:hAnsi="Times New Roman" w:cs="Times New Roman"/>
          <w:sz w:val="28"/>
          <w:szCs w:val="28"/>
        </w:rPr>
        <w:t xml:space="preserve"> освоения Программы.</w:t>
      </w:r>
    </w:p>
    <w:p w:rsidR="00F54AAB" w:rsidRPr="00DA5FC2" w:rsidRDefault="00F54AAB" w:rsidP="00F54A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 Кроме того, 2014-2016 годы – это период создания условий для обеспечения введения ФГОС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.</w:t>
      </w:r>
      <w:r w:rsidR="008270D7" w:rsidRPr="00DA5FC2">
        <w:rPr>
          <w:rFonts w:ascii="Times New Roman" w:hAnsi="Times New Roman" w:cs="Times New Roman"/>
          <w:sz w:val="28"/>
          <w:szCs w:val="28"/>
        </w:rPr>
        <w:t xml:space="preserve"> С этой целью в ДОУ проведено ряд мероприятий, которые реализуются в соответствии со сроками, указанными в плане действий по обеспечению введения ФГОС </w:t>
      </w:r>
      <w:proofErr w:type="gramStart"/>
      <w:r w:rsidR="008270D7" w:rsidRPr="00DA5F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70D7" w:rsidRPr="00DA5FC2">
        <w:rPr>
          <w:rFonts w:ascii="Times New Roman" w:hAnsi="Times New Roman" w:cs="Times New Roman"/>
          <w:sz w:val="28"/>
          <w:szCs w:val="28"/>
        </w:rPr>
        <w:t xml:space="preserve"> в МДОУ № 10. На сегодняшний день: </w:t>
      </w:r>
    </w:p>
    <w:p w:rsidR="008270D7" w:rsidRPr="00DA5FC2" w:rsidRDefault="008270D7" w:rsidP="00F54A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- создана  рабочая группа по введению ФГОС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270D7" w:rsidRPr="00DA5FC2" w:rsidRDefault="008270D7" w:rsidP="00F54A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 принято Положение о рабочей группе</w:t>
      </w:r>
    </w:p>
    <w:p w:rsidR="008270D7" w:rsidRPr="00DA5FC2" w:rsidRDefault="008270D7" w:rsidP="00F54A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- ведется работа по созданию системы методической работы, обеспечивающей сопровождение введения ФГОС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270D7" w:rsidRPr="00DA5FC2" w:rsidRDefault="008270D7" w:rsidP="00F54A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- осуществляется приведение локальных актов ДОУ в соответствие с ФГОС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95DAD" w:rsidRPr="00DA5FC2" w:rsidRDefault="008270D7" w:rsidP="00F54A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 созданы условия для участия воспитателей в учебно-методических мероприятиях, направленных на повышение уровня их квалификации и компетенций в вопросах обеспечения введения ФГОС ДО (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>, семинары, курсы…)</w:t>
      </w:r>
    </w:p>
    <w:p w:rsidR="00FC201A" w:rsidRPr="00DA5FC2" w:rsidRDefault="00FC201A" w:rsidP="00FC20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Коллектив ДОУ организовывал образовательный  процесс, следуя  нижеизложенным  положениям:</w:t>
      </w:r>
    </w:p>
    <w:p w:rsidR="00FC201A" w:rsidRPr="00DA5FC2" w:rsidRDefault="00FC201A" w:rsidP="00FC20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* Обеспечение Федеральных требований к общеобразовательной программе дошкольного образования,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FC201A" w:rsidRPr="00DA5FC2" w:rsidRDefault="00FC201A" w:rsidP="00FC20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* 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FC201A" w:rsidRPr="00DA5FC2" w:rsidRDefault="00FC201A" w:rsidP="00FC201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* Основной контекст развития ребенка представляет собой игра, а не учебная деятельность.</w:t>
      </w:r>
      <w:r w:rsidRPr="00DA5F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2BD7" w:rsidRPr="00DA5FC2" w:rsidRDefault="00FC201A" w:rsidP="00FC20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строился в соответствии  с учебным  и годовым планом,  расписанием непосредственной образовательной деятельностью. </w:t>
      </w:r>
    </w:p>
    <w:p w:rsidR="000E2BD7" w:rsidRPr="00DA5FC2" w:rsidRDefault="000E2BD7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lastRenderedPageBreak/>
        <w:t>Уже стали традиционными в детском саду такие формы работы:</w:t>
      </w:r>
    </w:p>
    <w:p w:rsidR="000E2BD7" w:rsidRPr="00DA5FC2" w:rsidRDefault="000E2BD7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 родительские собрания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E2BD7" w:rsidRPr="00DA5FC2" w:rsidRDefault="000E2BD7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 совместные досуговые мероприятия детей и родителей;</w:t>
      </w:r>
    </w:p>
    <w:p w:rsidR="000E2BD7" w:rsidRPr="00DA5FC2" w:rsidRDefault="000E2BD7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-Дни открытых дверей (для родителей);</w:t>
      </w:r>
    </w:p>
    <w:p w:rsidR="000E2BD7" w:rsidRPr="00DA5FC2" w:rsidRDefault="000E2BD7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 спортивные праздники;</w:t>
      </w:r>
    </w:p>
    <w:p w:rsidR="00BB4233" w:rsidRPr="00DA5FC2" w:rsidRDefault="000E2BD7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-фольклорные  и календарные праздники.</w:t>
      </w:r>
    </w:p>
    <w:p w:rsidR="004745EC" w:rsidRPr="00DA5FC2" w:rsidRDefault="00795DAD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В про</w:t>
      </w:r>
      <w:r w:rsidR="00BB4233" w:rsidRPr="00DA5FC2">
        <w:rPr>
          <w:rFonts w:ascii="Times New Roman" w:hAnsi="Times New Roman" w:cs="Times New Roman"/>
          <w:sz w:val="28"/>
          <w:szCs w:val="28"/>
        </w:rPr>
        <w:t xml:space="preserve">шедшем учебном году совместная </w:t>
      </w:r>
      <w:r w:rsidRPr="00DA5FC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B4233" w:rsidRPr="00DA5FC2">
        <w:rPr>
          <w:rFonts w:ascii="Times New Roman" w:hAnsi="Times New Roman" w:cs="Times New Roman"/>
          <w:sz w:val="28"/>
          <w:szCs w:val="28"/>
        </w:rPr>
        <w:t xml:space="preserve">детей, воспитателей и родителей была посвящена 60-летнему юбилею детского сада. </w:t>
      </w:r>
      <w:proofErr w:type="spellStart"/>
      <w:r w:rsidR="00BB4233" w:rsidRPr="00DA5FC2">
        <w:rPr>
          <w:rFonts w:ascii="Times New Roman" w:hAnsi="Times New Roman" w:cs="Times New Roman"/>
          <w:sz w:val="28"/>
          <w:szCs w:val="28"/>
        </w:rPr>
        <w:t>Воспитанникм</w:t>
      </w:r>
      <w:proofErr w:type="spellEnd"/>
      <w:r w:rsidR="00BB4233" w:rsidRPr="00DA5FC2">
        <w:rPr>
          <w:rFonts w:ascii="Times New Roman" w:hAnsi="Times New Roman" w:cs="Times New Roman"/>
          <w:sz w:val="28"/>
          <w:szCs w:val="28"/>
        </w:rPr>
        <w:t xml:space="preserve"> изучали историю детского сада. Экскурсии, тематические занятия, выставки детского творчества, </w:t>
      </w:r>
      <w:proofErr w:type="spellStart"/>
      <w:r w:rsidR="00BB4233" w:rsidRPr="00DA5FC2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BB4233" w:rsidRPr="00DA5FC2">
        <w:rPr>
          <w:rFonts w:ascii="Times New Roman" w:hAnsi="Times New Roman" w:cs="Times New Roman"/>
          <w:sz w:val="28"/>
          <w:szCs w:val="28"/>
        </w:rPr>
        <w:t xml:space="preserve"> деятельность – вот те формы работы с детьми</w:t>
      </w:r>
      <w:proofErr w:type="gramStart"/>
      <w:r w:rsidR="00BB4233" w:rsidRPr="00DA5F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4233" w:rsidRPr="00DA5FC2">
        <w:rPr>
          <w:rFonts w:ascii="Times New Roman" w:hAnsi="Times New Roman" w:cs="Times New Roman"/>
          <w:sz w:val="28"/>
          <w:szCs w:val="28"/>
        </w:rPr>
        <w:t xml:space="preserve"> которые позволили расширить у них знания о малой родине, повысить интерес к традициям ДОУ. Мероприятию по празднованию Юбилея</w:t>
      </w:r>
      <w:r w:rsidR="004745EC" w:rsidRPr="00DA5FC2">
        <w:rPr>
          <w:rFonts w:ascii="Times New Roman" w:hAnsi="Times New Roman" w:cs="Times New Roman"/>
          <w:sz w:val="28"/>
          <w:szCs w:val="28"/>
        </w:rPr>
        <w:t xml:space="preserve"> предшествовала серьезная работа. Был намечен план, который предусматривал разнообразие форм включения семей воспитанников в образовательный процесс: выставка открыток к Юбилею, конкурс стенгазет, анкетирование и др. </w:t>
      </w:r>
    </w:p>
    <w:p w:rsidR="000E2BD7" w:rsidRPr="00DA5FC2" w:rsidRDefault="004745EC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Ко Дню рождения принято дарить подарки, а лучший подарок -  это подарок, сделанный своими руками, да еще детскими руками. Именно открытки и были тем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подарком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который был изготовлен родителями и их детьми. Благодаря заинтересованности родителей, подарки получились на славу. «С днем рождения Детский сад!» - под таким девизом работала команда музыкального руководителя, воспитателей, родителей, детей, где родители выступали оформителями, костюмерами, участниками поздравлений, дети старших и подготовительных групп – читали стихи, исполняли песни, под непосредственным руководством музыкального руководителя </w:t>
      </w:r>
      <w:r w:rsidR="00464902" w:rsidRPr="00DA5FC2">
        <w:rPr>
          <w:rFonts w:ascii="Times New Roman" w:hAnsi="Times New Roman" w:cs="Times New Roman"/>
          <w:sz w:val="28"/>
          <w:szCs w:val="28"/>
        </w:rPr>
        <w:t xml:space="preserve">Петровой Е.Н.  </w:t>
      </w:r>
      <w:r w:rsidRPr="00DA5F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BD7" w:rsidRPr="00DA5FC2" w:rsidRDefault="007C69CF" w:rsidP="007C6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C2">
        <w:rPr>
          <w:rFonts w:ascii="Times New Roman" w:hAnsi="Times New Roman" w:cs="Times New Roman"/>
          <w:b/>
          <w:sz w:val="28"/>
          <w:szCs w:val="28"/>
        </w:rPr>
        <w:t>Структура групп</w:t>
      </w:r>
    </w:p>
    <w:p w:rsidR="00C3440C" w:rsidRPr="00DA5FC2" w:rsidRDefault="000E2BD7" w:rsidP="000B1496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   Детский сад посещает </w:t>
      </w:r>
      <w:r w:rsidR="00C3440C" w:rsidRPr="00DA5FC2">
        <w:rPr>
          <w:rFonts w:ascii="Times New Roman" w:hAnsi="Times New Roman" w:cs="Times New Roman"/>
          <w:sz w:val="28"/>
          <w:szCs w:val="28"/>
        </w:rPr>
        <w:t>94</w:t>
      </w:r>
      <w:r w:rsidRPr="00DA5FC2">
        <w:rPr>
          <w:rFonts w:ascii="Times New Roman" w:hAnsi="Times New Roman" w:cs="Times New Roman"/>
          <w:sz w:val="28"/>
          <w:szCs w:val="28"/>
        </w:rPr>
        <w:t xml:space="preserve"> воспитанника в возрасте от 1,6 до </w:t>
      </w:r>
      <w:r w:rsidR="004356FC" w:rsidRPr="00DA5FC2">
        <w:rPr>
          <w:rFonts w:ascii="Times New Roman" w:hAnsi="Times New Roman" w:cs="Times New Roman"/>
          <w:sz w:val="28"/>
          <w:szCs w:val="28"/>
        </w:rPr>
        <w:t>8</w:t>
      </w:r>
      <w:r w:rsidRPr="00DA5FC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3440C" w:rsidRPr="00DA5FC2" w:rsidRDefault="000E2BD7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br/>
      </w:r>
      <w:r w:rsidR="00C3440C" w:rsidRPr="00DA5F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Количественный состав групп:</w:t>
      </w:r>
      <w:r w:rsidR="00C3440C" w:rsidRPr="00DA5FC2">
        <w:rPr>
          <w:rFonts w:ascii="Times New Roman" w:hAnsi="Times New Roman" w:cs="Times New Roman"/>
          <w:sz w:val="28"/>
          <w:szCs w:val="28"/>
        </w:rPr>
        <w:t> </w:t>
      </w:r>
      <w:r w:rsidR="00C3440C" w:rsidRPr="00DA5FC2">
        <w:rPr>
          <w:rFonts w:ascii="Times New Roman" w:hAnsi="Times New Roman" w:cs="Times New Roman"/>
          <w:sz w:val="28"/>
          <w:szCs w:val="28"/>
        </w:rPr>
        <w:br/>
        <w:t>I младшая  группа   - 20 воспитанников;</w:t>
      </w:r>
    </w:p>
    <w:p w:rsidR="00C3440C" w:rsidRPr="00DA5FC2" w:rsidRDefault="00C3440C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II младшая  группа  -25 воспитанников;</w:t>
      </w:r>
      <w:r w:rsidRPr="00DA5FC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Средняя-старшая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группа -23 воспитанников;</w:t>
      </w:r>
    </w:p>
    <w:p w:rsidR="004356FC" w:rsidRPr="00DA5FC2" w:rsidRDefault="00C3440C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Подготовительная к школе группа – 26 воспитанников.</w:t>
      </w:r>
    </w:p>
    <w:p w:rsidR="00C3440C" w:rsidRPr="00DA5FC2" w:rsidRDefault="004356FC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общая численность детей до 3 лет - 20 человек, общая численность детей от 3 до 8 лет - 74 человека; 1 ребенок с ограниченными возможностями здоровья (ДЦП)</w:t>
      </w:r>
      <w:r w:rsidR="00324DC3" w:rsidRPr="00DA5F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4DC3" w:rsidRPr="00DA5FC2" w:rsidRDefault="00324DC3" w:rsidP="000B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lastRenderedPageBreak/>
        <w:t>Средний показатель пропущенных дней при посещении ДОУ  по болезни на одного ребенка</w:t>
      </w:r>
      <w:r w:rsidR="00581784" w:rsidRPr="00DA5FC2">
        <w:rPr>
          <w:rFonts w:ascii="Times New Roman" w:hAnsi="Times New Roman" w:cs="Times New Roman"/>
          <w:sz w:val="28"/>
          <w:szCs w:val="28"/>
        </w:rPr>
        <w:t xml:space="preserve"> - 1,8 дней</w:t>
      </w:r>
    </w:p>
    <w:p w:rsidR="00C3440C" w:rsidRPr="00DA5FC2" w:rsidRDefault="00C3440C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Дошкольное учреждение укомплектовано детьми на 100%, что соответствует нормативам наполняемости групп. </w:t>
      </w:r>
    </w:p>
    <w:p w:rsidR="00C3440C" w:rsidRPr="00DA5FC2" w:rsidRDefault="00C3440C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МДОУ работает в режиме пятидневной рабочей недели. Все группы с 12 часовым пребыванием детей (7.00 – 19.00). В образовательном учреждении функционирует  4 группы  дневного пребывания.</w:t>
      </w:r>
    </w:p>
    <w:p w:rsidR="00C3440C" w:rsidRDefault="00C3440C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b/>
          <w:bCs/>
          <w:sz w:val="28"/>
          <w:szCs w:val="28"/>
        </w:rPr>
        <w:t>Вывод: </w:t>
      </w:r>
      <w:r w:rsidRPr="00DA5FC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 10»  функционирует в соответствии с нормативными документами в сфере образования Российской Федерации. Контингент воспитанников в основном социально благополучный, но есть 1 ребенок, который находится в детском доме. Преобладают дети из полных семей.</w:t>
      </w:r>
    </w:p>
    <w:p w:rsidR="00E3601B" w:rsidRPr="00E82F93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F93">
        <w:rPr>
          <w:rFonts w:ascii="Times New Roman" w:hAnsi="Times New Roman" w:cs="Times New Roman"/>
          <w:sz w:val="28"/>
          <w:szCs w:val="28"/>
        </w:rPr>
        <w:t xml:space="preserve">    </w:t>
      </w:r>
      <w:r w:rsidRPr="00E82F93">
        <w:rPr>
          <w:rFonts w:ascii="Times New Roman" w:hAnsi="Times New Roman" w:cs="Times New Roman"/>
          <w:sz w:val="28"/>
          <w:szCs w:val="28"/>
          <w:u w:val="single"/>
        </w:rPr>
        <w:t>Информация о материально-технической базе</w:t>
      </w:r>
      <w:r w:rsidRPr="00E82F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01B" w:rsidRPr="00E82F93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F93">
        <w:rPr>
          <w:rFonts w:ascii="Times New Roman" w:hAnsi="Times New Roman" w:cs="Times New Roman"/>
          <w:sz w:val="28"/>
          <w:szCs w:val="28"/>
        </w:rPr>
        <w:t>Основными помещениями  ДОУ являются групповые помещения 4 групп, медицинский кабинет, пищеблок, прачечная, методический кабинет. Детский сад оборудован для своего полноценного функционирования на 70%, причем  большая часть ДОУ требует постоянного ремонта и обновления.</w:t>
      </w:r>
    </w:p>
    <w:p w:rsidR="00E3601B" w:rsidRPr="00E82F93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F93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методический кабинет пополнялся новой литературой. Приобретены пособия в соответствии с ФГОСами. Продолжалась пополняться картотека методической литературы. В методическом кабинете был обновлен стенд для воспитателей, который содержит полезную и своевременную информацию о </w:t>
      </w:r>
      <w:proofErr w:type="gramStart"/>
      <w:r w:rsidRPr="00E82F9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E82F93">
        <w:rPr>
          <w:rFonts w:ascii="Times New Roman" w:hAnsi="Times New Roman" w:cs="Times New Roman"/>
          <w:sz w:val="28"/>
          <w:szCs w:val="28"/>
        </w:rPr>
        <w:t xml:space="preserve"> проводимых в ДОУ, о планах ДОУ, о стимулирующих выплатах, консультации и многое др.</w:t>
      </w:r>
    </w:p>
    <w:p w:rsidR="00E3601B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F93">
        <w:rPr>
          <w:rFonts w:ascii="Times New Roman" w:hAnsi="Times New Roman" w:cs="Times New Roman"/>
          <w:sz w:val="28"/>
          <w:szCs w:val="28"/>
        </w:rPr>
        <w:t>Педагоги ДОУ выполняли все мероприятия, предусмотренные программой и годовым планом.</w:t>
      </w:r>
    </w:p>
    <w:p w:rsidR="00E3601B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01B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F93">
        <w:rPr>
          <w:rFonts w:ascii="Times New Roman" w:hAnsi="Times New Roman" w:cs="Times New Roman"/>
          <w:sz w:val="28"/>
          <w:szCs w:val="28"/>
          <w:u w:val="single"/>
        </w:rPr>
        <w:t>Организация питания в МДОУ</w:t>
      </w:r>
      <w:r w:rsidRPr="00E82F93">
        <w:rPr>
          <w:rFonts w:ascii="Times New Roman" w:hAnsi="Times New Roman" w:cs="Times New Roman"/>
          <w:sz w:val="28"/>
          <w:szCs w:val="28"/>
        </w:rPr>
        <w:t xml:space="preserve"> осуществлялась заведующей МДОУ.</w:t>
      </w:r>
      <w:r>
        <w:rPr>
          <w:rFonts w:ascii="Times New Roman" w:hAnsi="Times New Roman" w:cs="Times New Roman"/>
          <w:sz w:val="28"/>
          <w:szCs w:val="28"/>
        </w:rPr>
        <w:t xml:space="preserve"> Важным фактором оздоровления является здоровое питание. Питание в ДОУ организуется в соответствии с единым цикличным меню, разработанным на основе нормативных актов.</w:t>
      </w:r>
    </w:p>
    <w:p w:rsidR="00E3601B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поставщиками продуктов заключены договоры, устанавливается периодичность завоза продуктов с соблюдением всех норм и требований действующего законодательства.</w:t>
      </w:r>
    </w:p>
    <w:p w:rsidR="00E3601B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является залогом здоровья дошкольников.</w:t>
      </w:r>
    </w:p>
    <w:p w:rsidR="00E3601B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питания в ДОУ предъявляются следующие основные требования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601B" w:rsidRDefault="00E3601B" w:rsidP="00E3601B">
      <w:pPr>
        <w:pStyle w:val="a3"/>
        <w:numPr>
          <w:ilvl w:val="0"/>
          <w:numId w:val="7"/>
        </w:num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рациона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E3601B" w:rsidRDefault="00E3601B" w:rsidP="00E3601B">
      <w:pPr>
        <w:pStyle w:val="a3"/>
        <w:numPr>
          <w:ilvl w:val="0"/>
          <w:numId w:val="7"/>
        </w:num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сбалансированность в рационе всех пищевых веществ</w:t>
      </w:r>
    </w:p>
    <w:p w:rsidR="00E3601B" w:rsidRDefault="00E3601B" w:rsidP="00E3601B">
      <w:pPr>
        <w:pStyle w:val="a3"/>
        <w:numPr>
          <w:ilvl w:val="0"/>
          <w:numId w:val="7"/>
        </w:num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продуктов и блюд, обеспечивающих</w:t>
      </w:r>
      <w:r w:rsidR="00CE3F45">
        <w:rPr>
          <w:rFonts w:ascii="Times New Roman" w:hAnsi="Times New Roman" w:cs="Times New Roman"/>
          <w:sz w:val="28"/>
          <w:szCs w:val="28"/>
        </w:rPr>
        <w:t xml:space="preserve"> сбалансированность рациона</w:t>
      </w:r>
    </w:p>
    <w:p w:rsidR="00CE3F45" w:rsidRDefault="00CE3F45" w:rsidP="00E3601B">
      <w:pPr>
        <w:pStyle w:val="a3"/>
        <w:numPr>
          <w:ilvl w:val="0"/>
          <w:numId w:val="7"/>
        </w:num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правильная технологическая и кулинарная обработка продуктов</w:t>
      </w:r>
    </w:p>
    <w:p w:rsidR="00CE3F45" w:rsidRPr="00E3601B" w:rsidRDefault="00CE3F45" w:rsidP="00E3601B">
      <w:pPr>
        <w:pStyle w:val="a3"/>
        <w:numPr>
          <w:ilvl w:val="0"/>
          <w:numId w:val="7"/>
        </w:num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режим питания, обстановка, формирующая у детей навыки культуры приема пищи</w:t>
      </w:r>
    </w:p>
    <w:p w:rsidR="00E3601B" w:rsidRPr="00E82F93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F93">
        <w:rPr>
          <w:rFonts w:ascii="Times New Roman" w:hAnsi="Times New Roman" w:cs="Times New Roman"/>
          <w:sz w:val="28"/>
          <w:szCs w:val="28"/>
        </w:rPr>
        <w:t>Продукты питания приобретались в ШБС. МДОУ обеспечило питание детей в соответствии с их возрастом и временем пребывания их в ДОУ по нормам. Осуществлялось 4-х разовое питание детей.</w:t>
      </w:r>
    </w:p>
    <w:p w:rsidR="00E3601B" w:rsidRPr="00E82F93" w:rsidRDefault="00E3601B" w:rsidP="00E3601B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93">
        <w:rPr>
          <w:rFonts w:ascii="Times New Roman" w:hAnsi="Times New Roman" w:cs="Times New Roman"/>
          <w:sz w:val="28"/>
          <w:szCs w:val="28"/>
        </w:rPr>
        <w:t xml:space="preserve"> качеством питания,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осуществлялось заведующей и медсестрой </w:t>
      </w:r>
      <w:proofErr w:type="spellStart"/>
      <w:r w:rsidRPr="00E82F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2F93">
        <w:rPr>
          <w:rFonts w:ascii="Times New Roman" w:hAnsi="Times New Roman" w:cs="Times New Roman"/>
          <w:sz w:val="28"/>
          <w:szCs w:val="28"/>
        </w:rPr>
        <w:t xml:space="preserve">/с, заместителем заведующей по АХЧ, родителями.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  <w:u w:val="single"/>
        </w:rPr>
        <w:t>Уровень здоровья воспитанников: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проблема здоровья воспитанников становится приоритетным направлением развития образовательной системы современного дошкольного образования, стратегическая цель которой - воспитание и развитие свободной жизнелюбивой личности, обогащенной научными знаниями о природе и человеке, готовой к  созидательной творческой деятельности и нравственному поведению. Ведущими задачами детского сада являются: развитие интеллекта, формирование нравственных чувств, а также забота о здоровье детей. ДОУ в своей деятельности исходит из необходимости творческого  развития личности, содействует становлению, развитию интеллектуальных, психофизических способностей, социальному самоопределению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се это возможно только при наличии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здоровьетворящей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среды в образовательном учреждении, психологического комфорта воспитанников и педагога, системно организованной воспитательной работы по формированию стиля жизнедеятельности. В течение всего учебного года проводился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соблюдением режима дня детей всех возрастных групп и выполнением требований к максимально допустимой нагрузке в организационных видах деятельности. Длительность занятий не превышала допустимой нормы, в занятия включались </w:t>
      </w:r>
      <w:proofErr w:type="spellStart"/>
      <w:proofErr w:type="gramStart"/>
      <w:r w:rsidRPr="00DA5FC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>. минутки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, были сбалансированы занятия со свободными видами деятельности. В режиме дня присутствовали подвижные игры в группах и на воздухе. Проводились закаливающие мероприятия и лечебно – оздоровительная работа. Дети употребляли в пищу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чесночно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– луковые закуски, проводилась витаминотерапия.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Большое внимание с целью снижения заболеваемости, уделялось организации адаптационного периода для вновь поступивших детей: щадящий режим и неполный день пребывания в ДОУ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2 месяца.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Анализируя работу по физическому воспитанию и оздоровлению, следует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что работа ведется во всех группах.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Кроме занятий по физическому воспитанию, ежедневно проводится утренняя гимнастика (в холодный период в группе, в теплый - на улице); после дневного сна проводится постепенное пробуждение с рядом закаливающих процедур.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</w:t>
      </w:r>
      <w:r w:rsidRPr="00DA5FC2">
        <w:rPr>
          <w:rFonts w:ascii="Times New Roman" w:hAnsi="Times New Roman" w:cs="Times New Roman"/>
          <w:sz w:val="28"/>
          <w:szCs w:val="28"/>
        </w:rPr>
        <w:lastRenderedPageBreak/>
        <w:t>режим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закаливающие мероприятия, рациональный режим дня, полноценное питание, гигиена одежды и помещения, психологический комфорт.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Со стороны педагогического коллектива в течение всего учебного года проводилась оздоровительная работа. 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При поступлении в ДОУ с каждым годом увеличивается количество детей с ослабленным здоровьем, хроническими заболеваниями.  Заведующая ДОУ ежемесячно анализируют заболеваемость дошкольников, также проводится разъяснительная работа с педагогами и родителями по поводу своевременного выявления заболеваний  у детей.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Однако работу по снижению заболеваемости и оздоровлению детей необходимо продолжать и далее, поэтому перед мед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>аботниками, педагогами и родителями стоит задача по укреплению здоровья детей и формированию у них привычки к здоровому образу жизни.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Особое внимание в прошедшем году обращалось на диспансеризацию здоровых детей в возрасте от 3 до 7 лет с осмотром врачами специалистами: окулист, отоларинголог, хирург, невропатолог и логопед.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В результате обследования детей были выявлены патологии:</w:t>
      </w:r>
    </w:p>
    <w:p w:rsidR="00265E10" w:rsidRPr="00DA5FC2" w:rsidRDefault="00265E10" w:rsidP="00265E10">
      <w:pPr>
        <w:pStyle w:val="a3"/>
        <w:numPr>
          <w:ilvl w:val="0"/>
          <w:numId w:val="6"/>
        </w:numPr>
        <w:tabs>
          <w:tab w:val="left" w:pos="10632"/>
        </w:tabs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нарушение остроты зрения - 4  ребенка</w:t>
      </w:r>
    </w:p>
    <w:p w:rsidR="00265E10" w:rsidRPr="00DA5FC2" w:rsidRDefault="00265E10" w:rsidP="00265E10">
      <w:pPr>
        <w:pStyle w:val="a3"/>
        <w:numPr>
          <w:ilvl w:val="0"/>
          <w:numId w:val="6"/>
        </w:numPr>
        <w:tabs>
          <w:tab w:val="left" w:pos="10632"/>
        </w:tabs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дефекты речи - 14  детей</w:t>
      </w:r>
    </w:p>
    <w:p w:rsidR="00265E10" w:rsidRPr="00DA5FC2" w:rsidRDefault="00265E10" w:rsidP="00265E10">
      <w:pPr>
        <w:pStyle w:val="a3"/>
        <w:numPr>
          <w:ilvl w:val="0"/>
          <w:numId w:val="6"/>
        </w:numPr>
        <w:tabs>
          <w:tab w:val="left" w:pos="10632"/>
        </w:tabs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ДЖВП -1  ребенок</w:t>
      </w:r>
    </w:p>
    <w:p w:rsidR="00265E10" w:rsidRPr="00DA5FC2" w:rsidRDefault="00265E10" w:rsidP="00265E10">
      <w:pPr>
        <w:pStyle w:val="a3"/>
        <w:numPr>
          <w:ilvl w:val="0"/>
          <w:numId w:val="6"/>
        </w:numPr>
        <w:tabs>
          <w:tab w:val="left" w:pos="10632"/>
        </w:tabs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Нарушение остроты слуха - 1 ребенок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Анализ заболеваемости проводится ежемесячно, ежеквартально с учетом групповой заболеваемости.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Медицинским работником определены группы здоровья:</w:t>
      </w:r>
    </w:p>
    <w:tbl>
      <w:tblPr>
        <w:tblStyle w:val="a4"/>
        <w:tblW w:w="0" w:type="auto"/>
        <w:tblLook w:val="04A0"/>
      </w:tblPr>
      <w:tblGrid>
        <w:gridCol w:w="1566"/>
        <w:gridCol w:w="1581"/>
        <w:gridCol w:w="1606"/>
        <w:gridCol w:w="1606"/>
        <w:gridCol w:w="1606"/>
        <w:gridCol w:w="1606"/>
      </w:tblGrid>
      <w:tr w:rsidR="00265E10" w:rsidRPr="00DA5FC2" w:rsidTr="001D6257">
        <w:tc>
          <w:tcPr>
            <w:tcW w:w="1713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13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713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4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714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714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</w:tr>
      <w:tr w:rsidR="00265E10" w:rsidRPr="00DA5FC2" w:rsidTr="001D6257">
        <w:tc>
          <w:tcPr>
            <w:tcW w:w="1713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13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13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4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14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265E10" w:rsidRPr="00DA5FC2" w:rsidRDefault="00265E10" w:rsidP="001D6257">
            <w:pPr>
              <w:tabs>
                <w:tab w:val="left" w:pos="10632"/>
              </w:tabs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Анализируя работу по сохранению и укреплению здоровья детей, выявили, что здоровье детей поступающих в ДОУ с каждым годом ухудшается, условия в которых ребенок живет в семье, также не всегда положительно влияют на формирование его здоровья, чем условия пребывания в детском саду.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Поэтому считаем, что работа с семьей по воспитанию здорового образа жизни детей будет актуальной.  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По итогам заболеваемости детей с сентября по май вышли на следующие результаты: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b/>
          <w:sz w:val="28"/>
          <w:szCs w:val="28"/>
        </w:rPr>
        <w:t xml:space="preserve">Пропущено дней  всего по болезни </w:t>
      </w:r>
      <w:r w:rsidRPr="00DA5FC2">
        <w:rPr>
          <w:rFonts w:ascii="Times New Roman" w:hAnsi="Times New Roman" w:cs="Times New Roman"/>
          <w:sz w:val="28"/>
          <w:szCs w:val="28"/>
        </w:rPr>
        <w:t>с сентября 2013г. по май 2014: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>/сад – 1470 дней    (</w:t>
      </w:r>
      <w:r w:rsidRPr="00DA5FC2">
        <w:rPr>
          <w:rFonts w:ascii="Times New Roman" w:hAnsi="Times New Roman" w:cs="Times New Roman"/>
          <w:b/>
          <w:sz w:val="28"/>
          <w:szCs w:val="28"/>
        </w:rPr>
        <w:t>1470</w:t>
      </w:r>
      <w:r w:rsidRPr="00DA5FC2">
        <w:rPr>
          <w:rFonts w:ascii="Times New Roman" w:hAnsi="Times New Roman" w:cs="Times New Roman"/>
          <w:sz w:val="28"/>
          <w:szCs w:val="28"/>
        </w:rPr>
        <w:t xml:space="preserve"> дней- 2013 -2014г.)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b/>
          <w:sz w:val="28"/>
          <w:szCs w:val="28"/>
        </w:rPr>
        <w:t>пропущено дней по болезни на 1-го ребенка</w:t>
      </w:r>
      <w:r w:rsidRPr="00DA5F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>/сад -1470:9:90=1.8  (</w:t>
      </w:r>
      <w:r w:rsidRPr="00DA5FC2">
        <w:rPr>
          <w:rFonts w:ascii="Times New Roman" w:hAnsi="Times New Roman" w:cs="Times New Roman"/>
          <w:b/>
          <w:sz w:val="28"/>
          <w:szCs w:val="28"/>
        </w:rPr>
        <w:t>1.8</w:t>
      </w:r>
      <w:r w:rsidRPr="00DA5FC2">
        <w:rPr>
          <w:rFonts w:ascii="Times New Roman" w:hAnsi="Times New Roman" w:cs="Times New Roman"/>
          <w:sz w:val="28"/>
          <w:szCs w:val="28"/>
        </w:rPr>
        <w:t xml:space="preserve"> -2013-2014г.)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Из таблицы видно, что ежегодно коллективу ДОУ удается добиваться некоторого снижения заболеваемости детей.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Особое внимание уделялось адаптационному периоду детей раннего возраста. В целях сокращений у детей срока адаптации при поступлении в </w:t>
      </w:r>
      <w:r w:rsidRPr="00DA5FC2">
        <w:rPr>
          <w:rFonts w:ascii="Times New Roman" w:hAnsi="Times New Roman" w:cs="Times New Roman"/>
          <w:sz w:val="28"/>
          <w:szCs w:val="28"/>
        </w:rPr>
        <w:lastRenderedPageBreak/>
        <w:t>ДОУ осуществлялась работа воспитателей, медработника, педагога – психолога и других специалистов, по выявлению индивидуальных особенностей детей. С родителями проводились индивидуальные беседы и консультации. В результате проводимых мероприятий  отмечается снижение заболеваний среди вновь прибывших детей. Для каждого ребенка устанавливался щадящий режим жизнедеятельности и закаливания или неполный день пребывания в ДОУ, согласованный с родителями.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В течение года проводился контроль над соблюдением режима дня детей всех возрастных групп и выполнением требований к максимально допустимой нагрузке в организованных видах деятельности.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Для решения первостепенной задачи в ДОУ проводится планомерная системная работа. Для решения задач мы использовали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Во многих группах обновлены, созданы уголки физической культуры, где расположены физические пособия. Большое внимание уделяется профилактике плоскостопия: с детьми проводятся специальные упражнения с использованием массажных ковриков.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Системная работа по физическому воспитанию в ДОУ включала в себя ежедневную утреннюю гимнастику, бодрящую гимнастику после сна, физкультминутки. Особое внимание уделялась физическим занятиям с выполнением корригирующих упражнений, а также прогулки на свежем воздухе, спортивные досуги, праздники.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3320"/>
          <w:tab w:val="left" w:pos="5060"/>
          <w:tab w:val="left" w:pos="10632"/>
        </w:tabs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FC2">
        <w:rPr>
          <w:rFonts w:ascii="Times New Roman" w:hAnsi="Times New Roman" w:cs="Times New Roman"/>
          <w:b/>
          <w:bCs/>
          <w:i/>
          <w:sz w:val="28"/>
          <w:szCs w:val="28"/>
        </w:rPr>
        <w:t>Итоги по образовательной области "Физическая культура"</w:t>
      </w:r>
    </w:p>
    <w:p w:rsidR="00265E10" w:rsidRPr="00DA5FC2" w:rsidRDefault="00265E10" w:rsidP="00265E10">
      <w:pPr>
        <w:tabs>
          <w:tab w:val="left" w:pos="3320"/>
          <w:tab w:val="left" w:pos="5060"/>
          <w:tab w:val="left" w:pos="10632"/>
        </w:tabs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5E10" w:rsidRPr="00DA5FC2" w:rsidRDefault="00265E10" w:rsidP="00265E10">
      <w:pPr>
        <w:tabs>
          <w:tab w:val="left" w:pos="3320"/>
          <w:tab w:val="left" w:pos="5060"/>
          <w:tab w:val="left" w:pos="10632"/>
        </w:tabs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5FC2">
        <w:rPr>
          <w:rFonts w:ascii="Times New Roman" w:hAnsi="Times New Roman" w:cs="Times New Roman"/>
          <w:sz w:val="28"/>
          <w:szCs w:val="28"/>
          <w:u w:val="single"/>
        </w:rPr>
        <w:t>Начало года</w:t>
      </w:r>
      <w:r w:rsidRPr="00DA5FC2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Конец года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высокий уровень -  53  %                            высокий уровень -  70 %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средний уровень –  40 %                             средний уровень - 28 %</w:t>
      </w:r>
    </w:p>
    <w:p w:rsidR="00265E10" w:rsidRPr="00DA5FC2" w:rsidRDefault="00265E10" w:rsidP="00265E10">
      <w:pPr>
        <w:tabs>
          <w:tab w:val="left" w:pos="4770"/>
          <w:tab w:val="left" w:pos="10632"/>
        </w:tabs>
        <w:spacing w:after="0" w:line="240" w:lineRule="auto"/>
        <w:ind w:right="-5" w:firstLine="284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ниже среднего –  7 %</w:t>
      </w:r>
      <w:r w:rsidRPr="00DA5FC2">
        <w:rPr>
          <w:rFonts w:ascii="Times New Roman" w:hAnsi="Times New Roman" w:cs="Times New Roman"/>
          <w:sz w:val="28"/>
          <w:szCs w:val="28"/>
        </w:rPr>
        <w:tab/>
        <w:t xml:space="preserve">                    ниже среднего –  7 %</w:t>
      </w:r>
    </w:p>
    <w:p w:rsidR="00265E10" w:rsidRPr="00DA5FC2" w:rsidRDefault="00265E10" w:rsidP="00265E10">
      <w:pPr>
        <w:tabs>
          <w:tab w:val="left" w:pos="4770"/>
          <w:tab w:val="left" w:pos="10632"/>
        </w:tabs>
        <w:spacing w:after="0" w:line="240" w:lineRule="auto"/>
        <w:ind w:right="-5" w:firstLine="284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 результате обследования двигательных навыков детей средних и старших групп, результаты в сравнении с началом года заметно улучшились, что видно из диаграмм.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A5FC2">
        <w:rPr>
          <w:rFonts w:ascii="Times New Roman" w:hAnsi="Times New Roman" w:cs="Times New Roman"/>
          <w:sz w:val="28"/>
          <w:szCs w:val="28"/>
        </w:rPr>
        <w:t>Благоприятный климат и здоровый образ жизни способствует полноценному развитию личности ребенка. Обеспечение детей сбалансированным питанием, улучшение оборудования спортивного инвентаря, формирование у дошкольников представлений о здоровом образе жизни.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 этом году коллективом нашего детского сада велась работа и по речевому развитию детей.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  <w:r w:rsidRPr="00DA5FC2">
        <w:rPr>
          <w:rFonts w:ascii="Times New Roman" w:hAnsi="Times New Roman" w:cs="Times New Roman"/>
          <w:sz w:val="28"/>
          <w:szCs w:val="28"/>
        </w:rPr>
        <w:lastRenderedPageBreak/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формирование звуковой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анаплитико-синтетической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грамоте»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 Для достижения ребенком коммуникативной компетентности коллектив ДОУ старался решать задачи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основывалось на адекватных возрасту формах работы с детьми. Выбор форм работы осуществлялся педагогом самостоятельно в зависимости от контингента воспитанников, оснащенности дошкольного учреждения, культурных и региональных особенностей, от опыта и творческого подхода педагога.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Ведущей формой работы по развитию речи детей стала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 каждой возрастной группе есть конструктор ЛЕГО. Созданные постройки из ЛЕГО использовались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Данное использование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или все по очереди. Используется </w:t>
      </w:r>
      <w:proofErr w:type="spellStart"/>
      <w:r w:rsidRPr="00DA5FC2">
        <w:rPr>
          <w:rFonts w:ascii="Times New Roman" w:hAnsi="Times New Roman" w:cs="Times New Roman"/>
          <w:sz w:val="28"/>
          <w:szCs w:val="28"/>
        </w:rPr>
        <w:t>ЛЕГО-элементы</w:t>
      </w:r>
      <w:proofErr w:type="spellEnd"/>
      <w:r w:rsidRPr="00DA5FC2">
        <w:rPr>
          <w:rFonts w:ascii="Times New Roman" w:hAnsi="Times New Roman" w:cs="Times New Roman"/>
          <w:sz w:val="28"/>
          <w:szCs w:val="28"/>
        </w:rPr>
        <w:t xml:space="preserve"> и в дидактических играх и упражнениях. 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</w:t>
      </w:r>
      <w:proofErr w:type="gramStart"/>
      <w:r w:rsidRPr="00DA5FC2">
        <w:rPr>
          <w:rFonts w:ascii="Times New Roman" w:hAnsi="Times New Roman" w:cs="Times New Roman"/>
          <w:sz w:val="28"/>
          <w:szCs w:val="28"/>
        </w:rPr>
        <w:t>тактильное</w:t>
      </w:r>
      <w:proofErr w:type="gramEnd"/>
      <w:r w:rsidRPr="00DA5FC2">
        <w:rPr>
          <w:rFonts w:ascii="Times New Roman" w:hAnsi="Times New Roman" w:cs="Times New Roman"/>
          <w:sz w:val="28"/>
          <w:szCs w:val="28"/>
        </w:rPr>
        <w:t xml:space="preserve"> восприятия формы и речь, можно проводить с ЛЕГО.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FC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Итоги по образовательной области "Коммуникация"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5FC2">
        <w:rPr>
          <w:rFonts w:ascii="Times New Roman" w:hAnsi="Times New Roman" w:cs="Times New Roman"/>
          <w:sz w:val="28"/>
          <w:szCs w:val="28"/>
          <w:u w:val="single"/>
        </w:rPr>
        <w:t>Начало года                                           Конец года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высокий уровень –  40 %                           высокий уровень – 70 %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средний уровень –  46 %                             средний уровень –  26%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 ниже среднего –   14 %                               ниже среднего –  4 %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Анализируя диагностические карты, работу педагогов можно считать положительной. Но необходимо продолжить индивидуальную работу с детьми, плохо посещающими детский сад.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Музыкальные занятия, развлечения способствуют развитию личности ребенка и вызывают эмоциональную отзывчивость к познанию окружающей действительности. Воспитывают у детей уважение к искусству как к  очень ценному общественно признанному делу.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На музыкальных занятиях педагог проводит работу по развитию творческих способностей, раскрывая детям красоту музыки, используя разнообразные формы работы: слушанье   музыки,  театрализованный спектакли, музыкальные конкурсы   и т. д.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b/>
          <w:bCs/>
          <w:i/>
          <w:sz w:val="28"/>
          <w:szCs w:val="28"/>
        </w:rPr>
        <w:t>Итоги по образовательной области "Музыка"</w:t>
      </w:r>
      <w:r w:rsidRPr="00DA5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5FC2">
        <w:rPr>
          <w:rFonts w:ascii="Times New Roman" w:hAnsi="Times New Roman" w:cs="Times New Roman"/>
          <w:sz w:val="28"/>
          <w:szCs w:val="28"/>
          <w:u w:val="single"/>
        </w:rPr>
        <w:t>Начало года                                               Конец года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высокий уровень –  42  %                                 высокий уровень -  50 %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средний уровень –  48   %                                средний уровень –  42 %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ниже среднего   –    10  %                                ниже среднего    –  8 %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Проанализировав итоговые данные диагностической таблицы видно, что наблюдается положительная динамика.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В целях художественно – эстетического развития детей имеется необходимая литература, игровой и наглядный материал, средства для изобразительной деятельности, демонстрационный материал по декоративно – прикладному искусству, по технике предметного и сюжетного рисования, функционируют выставки работ детей и взрослых. Изобразительная деятельность в последние годы обогатилась музыкальным и поэтическим сопровождением, введением сказок с оживлением неодушевленных предметов, занятиями – путешествиями в страну Волшебных красок, беседами, диалогами, знакомством с иллюстрациями знаменитых полотен, созданием сказочных образов в виде поделок и рисунков.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В течение года психолог проводил ежедневные развивающие занятия индивидуального характера, с детьми подготовительной группы, что послужило повышению уровня психологической готовности к школьному обучению.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i/>
          <w:sz w:val="28"/>
          <w:szCs w:val="28"/>
        </w:rPr>
      </w:pPr>
      <w:r w:rsidRPr="00DA5FC2">
        <w:rPr>
          <w:rFonts w:ascii="Times New Roman" w:eastAsia="Batang" w:hAnsi="Times New Roman" w:cs="Times New Roman"/>
          <w:b/>
          <w:bCs/>
          <w:i/>
          <w:sz w:val="28"/>
          <w:szCs w:val="28"/>
        </w:rPr>
        <w:t>Диаграмма уровня готовности детей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i/>
          <w:sz w:val="28"/>
          <w:szCs w:val="28"/>
        </w:rPr>
      </w:pPr>
      <w:r w:rsidRPr="00DA5FC2">
        <w:rPr>
          <w:rFonts w:ascii="Times New Roman" w:eastAsia="Batang" w:hAnsi="Times New Roman" w:cs="Times New Roman"/>
          <w:b/>
          <w:bCs/>
          <w:i/>
          <w:sz w:val="28"/>
          <w:szCs w:val="28"/>
        </w:rPr>
        <w:t>к школьному обучению.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i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F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DA5FC2">
        <w:rPr>
          <w:rFonts w:ascii="Times New Roman" w:hAnsi="Times New Roman" w:cs="Times New Roman"/>
          <w:sz w:val="28"/>
          <w:szCs w:val="28"/>
          <w:u w:val="single"/>
        </w:rPr>
        <w:t>Начало года                                               Конец года</w:t>
      </w:r>
    </w:p>
    <w:p w:rsidR="00265E10" w:rsidRPr="00DA5FC2" w:rsidRDefault="00265E10" w:rsidP="00265E10">
      <w:pPr>
        <w:pStyle w:val="1"/>
        <w:tabs>
          <w:tab w:val="left" w:pos="10632"/>
        </w:tabs>
        <w:spacing w:line="240" w:lineRule="auto"/>
        <w:ind w:left="0" w:firstLine="567"/>
      </w:pPr>
      <w:r w:rsidRPr="00DA5FC2">
        <w:t xml:space="preserve">     высокий уровень – 3  %                                     высокий уровень – 59 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средний уровень - 70%                                     средний уровень – 40 %      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ниже среднего - 27 %                                          ниже среднего – 1%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b/>
          <w:bCs/>
          <w:i/>
          <w:sz w:val="28"/>
          <w:szCs w:val="28"/>
        </w:rPr>
        <w:t>Итоги по образовательной области "Познание"</w:t>
      </w:r>
      <w:r w:rsidRPr="00DA5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DA5FC2">
      <w:p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5FC2">
        <w:rPr>
          <w:rFonts w:ascii="Times New Roman" w:hAnsi="Times New Roman" w:cs="Times New Roman"/>
          <w:sz w:val="28"/>
          <w:szCs w:val="28"/>
          <w:u w:val="single"/>
        </w:rPr>
        <w:t>Начало года                                               Конец года</w:t>
      </w:r>
    </w:p>
    <w:p w:rsidR="00265E10" w:rsidRPr="00DA5FC2" w:rsidRDefault="00DA5FC2" w:rsidP="00DA5FC2">
      <w:pPr>
        <w:pStyle w:val="1"/>
        <w:tabs>
          <w:tab w:val="left" w:pos="10632"/>
        </w:tabs>
        <w:spacing w:line="240" w:lineRule="auto"/>
        <w:ind w:left="0" w:firstLine="0"/>
      </w:pPr>
      <w:r w:rsidRPr="00DA5FC2">
        <w:t xml:space="preserve"> </w:t>
      </w:r>
      <w:r w:rsidR="00265E10" w:rsidRPr="00DA5FC2">
        <w:t xml:space="preserve">   высокий уровень – 43     %                                высокий уровень –  60  %</w:t>
      </w:r>
    </w:p>
    <w:p w:rsidR="00265E10" w:rsidRPr="00DA5FC2" w:rsidRDefault="00265E10" w:rsidP="00DA5FC2">
      <w:p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 средний уровень -  41%                                     средний уровень –  34   %       </w:t>
      </w:r>
    </w:p>
    <w:p w:rsidR="00265E10" w:rsidRPr="00DA5FC2" w:rsidRDefault="00265E10" w:rsidP="00DA5FC2">
      <w:pPr>
        <w:tabs>
          <w:tab w:val="left" w:pos="1063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 xml:space="preserve">    ниже среднего -  16 %                                         ниже среднего – 6  %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навыков.</w:t>
      </w: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770"/>
        <w:gridCol w:w="3049"/>
        <w:gridCol w:w="1596"/>
        <w:gridCol w:w="2247"/>
        <w:gridCol w:w="1746"/>
      </w:tblGrid>
      <w:tr w:rsidR="00265E10" w:rsidRPr="00DA5FC2" w:rsidTr="001D6257">
        <w:trPr>
          <w:cantSplit/>
          <w:trHeight w:val="654"/>
          <w:tblHeader/>
        </w:trPr>
        <w:tc>
          <w:tcPr>
            <w:tcW w:w="1006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tabs>
                <w:tab w:val="left" w:pos="10632"/>
              </w:tabs>
              <w:spacing w:after="0" w:line="240" w:lineRule="auto"/>
              <w:ind w:right="-5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Статистические данные по педагогическим кадрам.</w:t>
            </w:r>
          </w:p>
        </w:tc>
      </w:tr>
      <w:tr w:rsidR="00265E10" w:rsidRPr="00DA5FC2" w:rsidTr="001D6257">
        <w:trPr>
          <w:cantSplit/>
          <w:trHeight w:val="20"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6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6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6"/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6"/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265E10" w:rsidRPr="00DA5FC2" w:rsidTr="001D6257">
        <w:trPr>
          <w:cantSplit/>
          <w:trHeight w:val="20"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Морозова Л.Э.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E10" w:rsidRPr="00DA5FC2" w:rsidTr="001D6257">
        <w:trPr>
          <w:cantSplit/>
          <w:trHeight w:val="20"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Роженцова Н.С.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Средне-спец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E10" w:rsidRPr="00DA5FC2" w:rsidTr="001D6257">
        <w:trPr>
          <w:cantSplit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Швецова Е.Г.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20.12.2010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E10" w:rsidRPr="00DA5FC2" w:rsidTr="001D6257">
        <w:trPr>
          <w:cantSplit/>
          <w:trHeight w:val="20"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Гудкова Л.А.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20.12.2010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65E10" w:rsidRPr="00DA5FC2" w:rsidTr="001D6257">
        <w:trPr>
          <w:cantSplit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Виноградова И.Н.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03.12.2010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5E10" w:rsidRPr="00DA5FC2" w:rsidTr="001D6257">
        <w:trPr>
          <w:cantSplit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Румянцева Н.А.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30.03.2010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5E10" w:rsidRPr="00DA5FC2" w:rsidTr="001D6257">
        <w:trPr>
          <w:cantSplit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Тимофеева Л.П.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11.12.2012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</w:tr>
      <w:tr w:rsidR="00265E10" w:rsidRPr="00DA5FC2" w:rsidTr="001D6257">
        <w:trPr>
          <w:cantSplit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Дмитриева И.В. (воспитатель)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Средне-профес</w:t>
            </w:r>
            <w:proofErr w:type="spellEnd"/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11.12.2012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</w:tr>
      <w:tr w:rsidR="00265E10" w:rsidRPr="00DA5FC2" w:rsidTr="001D6257">
        <w:trPr>
          <w:cantSplit/>
        </w:trPr>
        <w:tc>
          <w:tcPr>
            <w:tcW w:w="84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265E1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Черникова Л.А. (психолог)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D766E7" w:rsidP="001D6257">
            <w:pPr>
              <w:pStyle w:val="a5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sz w:val="28"/>
                <w:szCs w:val="28"/>
              </w:rPr>
              <w:t>01.12.2010</w:t>
            </w:r>
          </w:p>
          <w:p w:rsidR="00265E10" w:rsidRPr="00DA5FC2" w:rsidRDefault="00265E10" w:rsidP="00DA5FC2">
            <w:pPr>
              <w:pStyle w:val="a5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F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65E10" w:rsidRPr="00DA5FC2" w:rsidRDefault="00265E10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Педагоги продолжают повышать свой профессиональный уровень:</w:t>
      </w:r>
    </w:p>
    <w:p w:rsidR="00265E10" w:rsidRDefault="00265E10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t>1 воспитатель еще учится в Старицком колледже;</w:t>
      </w:r>
    </w:p>
    <w:p w:rsidR="00F03A8F" w:rsidRPr="00D766E7" w:rsidRDefault="00F03A8F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E7">
        <w:rPr>
          <w:rFonts w:ascii="Times New Roman" w:hAnsi="Times New Roman" w:cs="Times New Roman"/>
          <w:sz w:val="28"/>
          <w:szCs w:val="28"/>
        </w:rPr>
        <w:t xml:space="preserve">Общая численность педагогических работников: </w:t>
      </w:r>
      <w:r w:rsidR="00D766E7">
        <w:rPr>
          <w:rFonts w:ascii="Times New Roman" w:hAnsi="Times New Roman" w:cs="Times New Roman"/>
          <w:sz w:val="28"/>
          <w:szCs w:val="28"/>
        </w:rPr>
        <w:t>9</w:t>
      </w:r>
    </w:p>
    <w:p w:rsidR="00F03A8F" w:rsidRDefault="00F03A8F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8F">
        <w:rPr>
          <w:rFonts w:ascii="Times New Roman" w:hAnsi="Times New Roman" w:cs="Times New Roman"/>
          <w:sz w:val="28"/>
          <w:szCs w:val="28"/>
        </w:rPr>
        <w:lastRenderedPageBreak/>
        <w:t>Пед</w:t>
      </w:r>
      <w:r w:rsidR="00D766E7">
        <w:rPr>
          <w:rFonts w:ascii="Times New Roman" w:hAnsi="Times New Roman" w:cs="Times New Roman"/>
          <w:sz w:val="28"/>
          <w:szCs w:val="28"/>
        </w:rPr>
        <w:t xml:space="preserve">агогические </w:t>
      </w:r>
      <w:proofErr w:type="gramStart"/>
      <w:r w:rsidRPr="00F03A8F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F03A8F">
        <w:rPr>
          <w:rFonts w:ascii="Times New Roman" w:hAnsi="Times New Roman" w:cs="Times New Roman"/>
          <w:sz w:val="28"/>
          <w:szCs w:val="28"/>
        </w:rPr>
        <w:t xml:space="preserve"> имеющие высшее образование: </w:t>
      </w:r>
      <w:r w:rsidR="00D766E7">
        <w:rPr>
          <w:rFonts w:ascii="Times New Roman" w:hAnsi="Times New Roman" w:cs="Times New Roman"/>
          <w:sz w:val="28"/>
          <w:szCs w:val="28"/>
        </w:rPr>
        <w:t>1человек</w:t>
      </w:r>
    </w:p>
    <w:p w:rsidR="00D766E7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имеющие среднее профессиональное образование – 8 человек</w:t>
      </w:r>
    </w:p>
    <w:p w:rsidR="00D766E7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которым по результатам аттестации присвоена квалификационная категория – 5 человек</w:t>
      </w:r>
    </w:p>
    <w:p w:rsidR="00D766E7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– 2 педагога</w:t>
      </w:r>
    </w:p>
    <w:p w:rsidR="00D766E7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категория – 3 педагога</w:t>
      </w:r>
    </w:p>
    <w:p w:rsidR="00D766E7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педагогический стаж которых до 5 лет – 1 человек</w:t>
      </w:r>
      <w:r w:rsidR="005B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E7" w:rsidRDefault="00D766E7" w:rsidP="00D766E7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педагогический стаж которых свыше 30 лет – 1 человек</w:t>
      </w:r>
    </w:p>
    <w:p w:rsidR="00D766E7" w:rsidRDefault="00D766E7" w:rsidP="00D766E7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 в возрасте  до 30 лет</w:t>
      </w:r>
      <w:r w:rsidR="005B3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 человек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 в </w:t>
      </w:r>
      <w:r w:rsidRPr="00013502">
        <w:rPr>
          <w:rFonts w:ascii="Times New Roman" w:hAnsi="Times New Roman" w:cs="Times New Roman"/>
          <w:sz w:val="28"/>
          <w:szCs w:val="28"/>
        </w:rPr>
        <w:t xml:space="preserve">возрасте  от 55 лет – </w:t>
      </w:r>
      <w:r w:rsidR="00013502">
        <w:rPr>
          <w:rFonts w:ascii="Times New Roman" w:hAnsi="Times New Roman" w:cs="Times New Roman"/>
          <w:sz w:val="28"/>
          <w:szCs w:val="28"/>
        </w:rPr>
        <w:t>нет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3B">
        <w:rPr>
          <w:rFonts w:ascii="Times New Roman" w:hAnsi="Times New Roman" w:cs="Times New Roman"/>
          <w:b/>
          <w:sz w:val="28"/>
          <w:szCs w:val="28"/>
        </w:rPr>
        <w:t>Выводы по итогам года: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детского сада за 2013-2014 учебный год выявил успешные показатели в деятельности МДОУ. Учреждение функционирует в режиме развития; хороший уровень освоения программы детьми; в МДОУ сложился перспективный, творческий коллектив педагогов, имеющих потенциал к профессиональному развитию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ДОУ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деятельности в условиях модернизации образования МДОУ должен реализовать следующие направления развития: 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материально-техническую базу учреждения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повышать уровень профессиональных знаний и умений педагогов</w:t>
      </w:r>
    </w:p>
    <w:p w:rsidR="005B353B" w:rsidRDefault="005B353B" w:rsidP="005B353B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5B353B" w:rsidRPr="005B353B" w:rsidRDefault="005B353B" w:rsidP="00013502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систему эффективного взаимодействия с семьями воспитанников</w:t>
      </w:r>
    </w:p>
    <w:p w:rsidR="00D766E7" w:rsidRDefault="00D766E7" w:rsidP="00D766E7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6E7" w:rsidRDefault="00D766E7" w:rsidP="00D766E7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6E7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6E7" w:rsidRPr="00F03A8F" w:rsidRDefault="00D766E7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1EB" w:rsidRDefault="004931EB" w:rsidP="00265E10">
      <w:pPr>
        <w:tabs>
          <w:tab w:val="left" w:pos="6140"/>
          <w:tab w:val="left" w:pos="106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1EB" w:rsidRPr="004931EB" w:rsidRDefault="00F03A8F" w:rsidP="004931EB">
      <w:pPr>
        <w:tabs>
          <w:tab w:val="left" w:pos="6140"/>
          <w:tab w:val="left" w:pos="1063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E10" w:rsidRPr="00DA5FC2" w:rsidRDefault="00265E10" w:rsidP="00265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265E10">
      <w:pPr>
        <w:tabs>
          <w:tab w:val="left" w:pos="10632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10" w:rsidRPr="00DA5FC2" w:rsidRDefault="00265E10" w:rsidP="000B14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40C" w:rsidRPr="00DA5FC2" w:rsidRDefault="00C3440C" w:rsidP="000B1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42" w:rsidRPr="00DA5FC2" w:rsidRDefault="000E2BD7" w:rsidP="000B1496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FC2">
        <w:rPr>
          <w:rFonts w:ascii="Times New Roman" w:hAnsi="Times New Roman" w:cs="Times New Roman"/>
          <w:sz w:val="28"/>
          <w:szCs w:val="28"/>
        </w:rPr>
        <w:br/>
      </w:r>
    </w:p>
    <w:sectPr w:rsidR="00DC0842" w:rsidRPr="00DA5FC2" w:rsidSect="00DC08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F3302"/>
    <w:multiLevelType w:val="multilevel"/>
    <w:tmpl w:val="041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354B3BCD"/>
    <w:multiLevelType w:val="hybridMultilevel"/>
    <w:tmpl w:val="E72C0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463693"/>
    <w:multiLevelType w:val="hybridMultilevel"/>
    <w:tmpl w:val="C8B8BF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096195D"/>
    <w:multiLevelType w:val="hybridMultilevel"/>
    <w:tmpl w:val="80F0D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B33041"/>
    <w:multiLevelType w:val="hybridMultilevel"/>
    <w:tmpl w:val="ED2C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E2FB1"/>
    <w:multiLevelType w:val="hybridMultilevel"/>
    <w:tmpl w:val="16424562"/>
    <w:lvl w:ilvl="0" w:tplc="2108BB7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E4525C"/>
    <w:multiLevelType w:val="hybridMultilevel"/>
    <w:tmpl w:val="AEE2B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C0842"/>
    <w:rsid w:val="00013502"/>
    <w:rsid w:val="000B1496"/>
    <w:rsid w:val="000E2BD7"/>
    <w:rsid w:val="00265E10"/>
    <w:rsid w:val="00324DC3"/>
    <w:rsid w:val="004356FC"/>
    <w:rsid w:val="004468BA"/>
    <w:rsid w:val="00464902"/>
    <w:rsid w:val="00464BB2"/>
    <w:rsid w:val="004745EC"/>
    <w:rsid w:val="004931EB"/>
    <w:rsid w:val="00581784"/>
    <w:rsid w:val="005B353B"/>
    <w:rsid w:val="006140A7"/>
    <w:rsid w:val="0070354B"/>
    <w:rsid w:val="00795DAD"/>
    <w:rsid w:val="007C69CF"/>
    <w:rsid w:val="008270D7"/>
    <w:rsid w:val="0091203D"/>
    <w:rsid w:val="00B20AD9"/>
    <w:rsid w:val="00BB4233"/>
    <w:rsid w:val="00C3440C"/>
    <w:rsid w:val="00CE3F45"/>
    <w:rsid w:val="00D766E7"/>
    <w:rsid w:val="00DA5FC2"/>
    <w:rsid w:val="00DC0842"/>
    <w:rsid w:val="00E3601B"/>
    <w:rsid w:val="00F03A8F"/>
    <w:rsid w:val="00F10C97"/>
    <w:rsid w:val="00F54AAB"/>
    <w:rsid w:val="00FC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D9"/>
  </w:style>
  <w:style w:type="paragraph" w:styleId="1">
    <w:name w:val="heading 1"/>
    <w:basedOn w:val="a"/>
    <w:link w:val="10"/>
    <w:qFormat/>
    <w:rsid w:val="00265E10"/>
    <w:pPr>
      <w:keepNext/>
      <w:suppressAutoHyphens/>
      <w:spacing w:after="0" w:line="100" w:lineRule="atLeast"/>
      <w:ind w:left="-900" w:right="-5" w:firstLine="1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5E10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265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265E10"/>
    <w:pPr>
      <w:suppressAutoHyphens/>
    </w:pPr>
    <w:rPr>
      <w:rFonts w:ascii="Calibri" w:eastAsia="SimSun" w:hAnsi="Calibri"/>
      <w:color w:val="00000A"/>
    </w:rPr>
  </w:style>
  <w:style w:type="paragraph" w:customStyle="1" w:styleId="a6">
    <w:name w:val="Заголовок таблицы"/>
    <w:basedOn w:val="a5"/>
    <w:rsid w:val="00265E10"/>
  </w:style>
  <w:style w:type="paragraph" w:customStyle="1" w:styleId="11">
    <w:name w:val="Абзац списка1"/>
    <w:basedOn w:val="a"/>
    <w:rsid w:val="006140A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AFA2-A6C5-431F-B9F6-B88F0CF3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dcterms:created xsi:type="dcterms:W3CDTF">2014-08-27T08:49:00Z</dcterms:created>
  <dcterms:modified xsi:type="dcterms:W3CDTF">2014-08-27T15:13:00Z</dcterms:modified>
</cp:coreProperties>
</file>