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E5" w:rsidRPr="002A656F" w:rsidRDefault="00050AE5" w:rsidP="002A656F">
      <w:pPr>
        <w:spacing w:after="0" w:line="240" w:lineRule="auto"/>
        <w:jc w:val="center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Игра "Классики"</w:t>
      </w:r>
    </w:p>
    <w:p w:rsidR="00050AE5" w:rsidRPr="002A656F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Оборудование: </w:t>
      </w: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вырезанные из линолеума цветы.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 xml:space="preserve"> Цель: </w:t>
      </w: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развитие пространственного воображения и восприятия, крупной моторики, координации; формирование перекрестных движений.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Организация: </w:t>
      </w: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цветы раскладываются на полу с чередованием: 1-й ряд - два цветочка рядом, 2-й - один цветок, 3-й - два цветка рядом и т. д.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Ход игры: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Дети по очереди прыгают по цветочкам как по классикам.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1 -й вариант: две ноги врозь, две ноги вместе, две ноги врозь;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2-й вариант; две ноги врозь, на одной ноге, две ноги врозь;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3-й вариант: ноги крестиком, ноги вместе, ноги крестиком.</w:t>
      </w:r>
    </w:p>
    <w:p w:rsidR="002A656F" w:rsidRDefault="002A656F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</w:pPr>
    </w:p>
    <w:p w:rsidR="00050AE5" w:rsidRPr="002A656F" w:rsidRDefault="00050AE5" w:rsidP="002A656F">
      <w:pPr>
        <w:spacing w:after="0" w:line="240" w:lineRule="auto"/>
        <w:jc w:val="center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Игра "Гигант</w:t>
      </w:r>
      <w:bookmarkStart w:id="0" w:name="_GoBack"/>
      <w:bookmarkEnd w:id="0"/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ские шаги"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Цель: </w:t>
      </w: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развитие пространственного воображения и восприятия, крупной моторики, координации; формирование перекрестных движений.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Организация: </w:t>
      </w: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цветы раскладываются по кругу, на расстоянии большого шага ребенка.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Ход игры: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Дети по очереди различными способами перешагивают с цветка на цветок (прямые, боковые шаги, на пальцах, на пятках, спиной вперед).</w:t>
      </w:r>
    </w:p>
    <w:p w:rsidR="00050AE5" w:rsidRPr="002A656F" w:rsidRDefault="00050AE5" w:rsidP="00050AE5">
      <w:pPr>
        <w:rPr>
          <w:color w:val="1F3864" w:themeColor="accent5" w:themeShade="80"/>
        </w:rPr>
      </w:pPr>
    </w:p>
    <w:p w:rsidR="00050AE5" w:rsidRPr="002A656F" w:rsidRDefault="00050AE5" w:rsidP="00050AE5">
      <w:pPr>
        <w:rPr>
          <w:color w:val="1F3864" w:themeColor="accent5" w:themeShade="80"/>
        </w:rPr>
      </w:pPr>
    </w:p>
    <w:p w:rsidR="00050AE5" w:rsidRDefault="00050AE5" w:rsidP="00050AE5"/>
    <w:p w:rsidR="00050AE5" w:rsidRDefault="00050AE5" w:rsidP="00050AE5">
      <w:pPr>
        <w:spacing w:after="0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</w:p>
    <w:p w:rsidR="00050AE5" w:rsidRDefault="00050AE5" w:rsidP="00050AE5">
      <w:pPr>
        <w:spacing w:after="0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</w:p>
    <w:p w:rsidR="00050AE5" w:rsidRDefault="00050AE5" w:rsidP="00050AE5">
      <w:pPr>
        <w:spacing w:after="0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</w:p>
    <w:p w:rsidR="00050AE5" w:rsidRPr="003540ED" w:rsidRDefault="00050AE5" w:rsidP="00050AE5">
      <w:pPr>
        <w:spacing w:after="0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3540ED">
        <w:rPr>
          <w:rFonts w:ascii="Times New Roman" w:hAnsi="Times New Roman"/>
          <w:b/>
          <w:i/>
          <w:color w:val="17365D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50AE5" w:rsidRPr="003540ED" w:rsidRDefault="00050AE5" w:rsidP="00050AE5">
      <w:pPr>
        <w:spacing w:after="0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3540ED">
        <w:rPr>
          <w:rFonts w:ascii="Times New Roman" w:hAnsi="Times New Roman"/>
          <w:b/>
          <w:i/>
          <w:color w:val="17365D"/>
          <w:sz w:val="28"/>
          <w:szCs w:val="28"/>
        </w:rPr>
        <w:t>«Детский сад №4»</w:t>
      </w:r>
    </w:p>
    <w:p w:rsidR="00050AE5" w:rsidRPr="003540ED" w:rsidRDefault="00050AE5" w:rsidP="00050AE5">
      <w:pPr>
        <w:jc w:val="center"/>
        <w:rPr>
          <w:rFonts w:ascii="Monotype Corsiva" w:hAnsi="Monotype Corsiva"/>
          <w:b/>
          <w:color w:val="17365D"/>
          <w:sz w:val="40"/>
          <w:szCs w:val="40"/>
        </w:rPr>
      </w:pPr>
    </w:p>
    <w:p w:rsidR="00050AE5" w:rsidRPr="003540ED" w:rsidRDefault="00050AE5" w:rsidP="00050AE5">
      <w:pPr>
        <w:jc w:val="center"/>
        <w:rPr>
          <w:rFonts w:ascii="Monotype Corsiva" w:hAnsi="Monotype Corsiva"/>
          <w:b/>
          <w:color w:val="17365D"/>
          <w:sz w:val="36"/>
          <w:szCs w:val="36"/>
        </w:rPr>
      </w:pPr>
      <w:r>
        <w:rPr>
          <w:rFonts w:ascii="Monotype Corsiva" w:hAnsi="Monotype Corsiva"/>
          <w:b/>
          <w:noProof/>
          <w:color w:val="17365D"/>
          <w:sz w:val="36"/>
          <w:szCs w:val="36"/>
        </w:rPr>
        <w:drawing>
          <wp:inline distT="0" distB="0" distL="0" distR="0">
            <wp:extent cx="2409825" cy="1428750"/>
            <wp:effectExtent l="0" t="0" r="9525" b="0"/>
            <wp:docPr id="2" name="Рисунок 2" descr="http://im0-tub-ru.yandex.net/i?id=229789502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0-tub-ru.yandex.net/i?id=229789502-55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56F" w:rsidRDefault="002A656F" w:rsidP="00050AE5">
      <w:pPr>
        <w:jc w:val="center"/>
        <w:rPr>
          <w:rFonts w:ascii="Monotype Corsiva" w:hAnsi="Monotype Corsiva"/>
          <w:b/>
          <w:color w:val="17365D"/>
          <w:sz w:val="36"/>
          <w:szCs w:val="36"/>
        </w:rPr>
      </w:pPr>
    </w:p>
    <w:p w:rsidR="002A656F" w:rsidRDefault="002A656F" w:rsidP="00050AE5">
      <w:pPr>
        <w:jc w:val="center"/>
        <w:rPr>
          <w:rFonts w:ascii="Monotype Corsiva" w:hAnsi="Monotype Corsiva"/>
          <w:b/>
          <w:color w:val="17365D"/>
          <w:sz w:val="36"/>
          <w:szCs w:val="36"/>
        </w:rPr>
      </w:pPr>
    </w:p>
    <w:p w:rsidR="002A656F" w:rsidRDefault="002A656F" w:rsidP="00050AE5">
      <w:pPr>
        <w:jc w:val="center"/>
        <w:rPr>
          <w:rFonts w:ascii="Monotype Corsiva" w:hAnsi="Monotype Corsiva"/>
          <w:b/>
          <w:color w:val="17365D"/>
          <w:sz w:val="36"/>
          <w:szCs w:val="36"/>
        </w:rPr>
      </w:pPr>
    </w:p>
    <w:p w:rsidR="002A656F" w:rsidRDefault="002A656F" w:rsidP="00050AE5">
      <w:pPr>
        <w:jc w:val="center"/>
        <w:rPr>
          <w:rFonts w:ascii="Monotype Corsiva" w:hAnsi="Monotype Corsiva"/>
          <w:b/>
          <w:color w:val="17365D"/>
          <w:sz w:val="36"/>
          <w:szCs w:val="36"/>
        </w:rPr>
      </w:pPr>
    </w:p>
    <w:p w:rsidR="00050AE5" w:rsidRPr="002A656F" w:rsidRDefault="00050AE5" w:rsidP="002A656F">
      <w:pPr>
        <w:jc w:val="center"/>
        <w:rPr>
          <w:rFonts w:ascii="Monotype Corsiva" w:hAnsi="Monotype Corsiva"/>
          <w:b/>
          <w:color w:val="17365D"/>
          <w:sz w:val="36"/>
          <w:szCs w:val="36"/>
        </w:rPr>
      </w:pPr>
      <w:r>
        <w:rPr>
          <w:rFonts w:ascii="Monotype Corsiva" w:hAnsi="Monotype Corsiva"/>
          <w:b/>
          <w:color w:val="17365D"/>
          <w:sz w:val="36"/>
          <w:szCs w:val="36"/>
        </w:rPr>
        <w:t>Сентябрь 2015</w:t>
      </w:r>
    </w:p>
    <w:p w:rsidR="00050AE5" w:rsidRPr="00B13BCE" w:rsidRDefault="00050AE5" w:rsidP="00050AE5">
      <w:pPr>
        <w:jc w:val="center"/>
        <w:rPr>
          <w:rFonts w:ascii="AnastasiaScript" w:hAnsi="AnastasiaScript"/>
          <w:color w:val="403152"/>
          <w:sz w:val="36"/>
          <w:szCs w:val="36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57785</wp:posOffset>
                </wp:positionV>
                <wp:extent cx="3119120" cy="900430"/>
                <wp:effectExtent l="23495" t="13970" r="29210" b="28575"/>
                <wp:wrapNone/>
                <wp:docPr id="3" name="Лента лицом ввер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120" cy="90043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50AE5" w:rsidRPr="004376A2" w:rsidRDefault="00050AE5" w:rsidP="00050A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/>
                                <w:sz w:val="32"/>
                                <w:szCs w:val="32"/>
                              </w:rPr>
                            </w:pPr>
                            <w:r w:rsidRPr="004376A2">
                              <w:rPr>
                                <w:rFonts w:ascii="Times New Roman" w:hAnsi="Times New Roman"/>
                                <w:b/>
                                <w:color w:val="17365D"/>
                                <w:sz w:val="32"/>
                                <w:szCs w:val="32"/>
                              </w:rPr>
                              <w:t>МБДОУ</w:t>
                            </w:r>
                          </w:p>
                          <w:p w:rsidR="00050AE5" w:rsidRPr="004376A2" w:rsidRDefault="00050AE5" w:rsidP="00050A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/>
                                <w:sz w:val="32"/>
                                <w:szCs w:val="32"/>
                              </w:rPr>
                            </w:pPr>
                            <w:r w:rsidRPr="004376A2">
                              <w:rPr>
                                <w:rFonts w:ascii="Times New Roman" w:hAnsi="Times New Roman"/>
                                <w:b/>
                                <w:color w:val="17365D"/>
                                <w:sz w:val="32"/>
                                <w:szCs w:val="32"/>
                              </w:rPr>
                              <w:t>«Детский сад №4»</w:t>
                            </w:r>
                          </w:p>
                          <w:p w:rsidR="00050AE5" w:rsidRDefault="00050AE5" w:rsidP="00050AE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3" o:spid="_x0000_s1026" type="#_x0000_t54" style="position:absolute;left:0;text-align:left;margin-left:-11.65pt;margin-top:4.55pt;width:245.6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050AE5" w:rsidRPr="004376A2" w:rsidRDefault="00050AE5" w:rsidP="00050A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17365D"/>
                          <w:sz w:val="32"/>
                          <w:szCs w:val="32"/>
                        </w:rPr>
                      </w:pPr>
                      <w:r w:rsidRPr="004376A2">
                        <w:rPr>
                          <w:rFonts w:ascii="Times New Roman" w:hAnsi="Times New Roman"/>
                          <w:b/>
                          <w:color w:val="17365D"/>
                          <w:sz w:val="32"/>
                          <w:szCs w:val="32"/>
                        </w:rPr>
                        <w:t>МБДОУ</w:t>
                      </w:r>
                    </w:p>
                    <w:p w:rsidR="00050AE5" w:rsidRPr="004376A2" w:rsidRDefault="00050AE5" w:rsidP="00050A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17365D"/>
                          <w:sz w:val="32"/>
                          <w:szCs w:val="32"/>
                        </w:rPr>
                      </w:pPr>
                      <w:r w:rsidRPr="004376A2">
                        <w:rPr>
                          <w:rFonts w:ascii="Times New Roman" w:hAnsi="Times New Roman"/>
                          <w:b/>
                          <w:color w:val="17365D"/>
                          <w:sz w:val="32"/>
                          <w:szCs w:val="32"/>
                        </w:rPr>
                        <w:t>«Детский сад №4»</w:t>
                      </w:r>
                    </w:p>
                    <w:p w:rsidR="00050AE5" w:rsidRDefault="00050AE5" w:rsidP="00050AE5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050AE5" w:rsidRDefault="00050AE5" w:rsidP="00050AE5">
      <w:pPr>
        <w:jc w:val="center"/>
        <w:rPr>
          <w:b/>
          <w:color w:val="403152"/>
        </w:rPr>
      </w:pPr>
    </w:p>
    <w:p w:rsidR="00050AE5" w:rsidRDefault="00050AE5" w:rsidP="00050AE5">
      <w:pPr>
        <w:jc w:val="center"/>
      </w:pPr>
    </w:p>
    <w:p w:rsid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44444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A656F" w:rsidRDefault="00050AE5" w:rsidP="002A6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44444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50AE5">
        <w:rPr>
          <w:rFonts w:ascii="Times New Roman" w:eastAsia="Times New Roman" w:hAnsi="Times New Roman" w:cs="Times New Roman"/>
          <w:b/>
          <w:bCs/>
          <w:i/>
          <w:color w:val="444444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Игры </w:t>
      </w:r>
      <w:r w:rsidR="002A656F">
        <w:rPr>
          <w:rFonts w:ascii="Times New Roman" w:eastAsia="Times New Roman" w:hAnsi="Times New Roman" w:cs="Times New Roman"/>
          <w:b/>
          <w:bCs/>
          <w:i/>
          <w:color w:val="444444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на формирование</w:t>
      </w:r>
      <w:r w:rsidRPr="00050AE5">
        <w:rPr>
          <w:rFonts w:ascii="Times New Roman" w:eastAsia="Times New Roman" w:hAnsi="Times New Roman" w:cs="Times New Roman"/>
          <w:b/>
          <w:bCs/>
          <w:i/>
          <w:color w:val="444444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двигательной </w:t>
      </w:r>
      <w:r w:rsidR="002A656F">
        <w:rPr>
          <w:rFonts w:ascii="Times New Roman" w:eastAsia="Times New Roman" w:hAnsi="Times New Roman" w:cs="Times New Roman"/>
          <w:b/>
          <w:bCs/>
          <w:i/>
          <w:color w:val="444444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активности</w:t>
      </w:r>
      <w:r w:rsidRPr="00050AE5">
        <w:rPr>
          <w:rFonts w:ascii="Times New Roman" w:eastAsia="Times New Roman" w:hAnsi="Times New Roman" w:cs="Times New Roman"/>
          <w:b/>
          <w:bCs/>
          <w:i/>
          <w:color w:val="444444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A656F">
        <w:rPr>
          <w:rFonts w:ascii="Times New Roman" w:eastAsia="Times New Roman" w:hAnsi="Times New Roman" w:cs="Times New Roman"/>
          <w:b/>
          <w:bCs/>
          <w:i/>
          <w:color w:val="444444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дошкольников</w:t>
      </w:r>
    </w:p>
    <w:p w:rsidR="00050AE5" w:rsidRPr="00050AE5" w:rsidRDefault="00050AE5" w:rsidP="002A656F">
      <w:pPr>
        <w:spacing w:after="0" w:line="240" w:lineRule="auto"/>
        <w:jc w:val="center"/>
        <w:rPr>
          <w:rFonts w:ascii="Georgia" w:hAnsi="Georgia"/>
          <w:b/>
          <w:i/>
          <w:color w:val="17365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50AE5">
        <w:rPr>
          <w:rFonts w:ascii="Times New Roman" w:eastAsia="Times New Roman" w:hAnsi="Times New Roman" w:cs="Times New Roman"/>
          <w:b/>
          <w:bCs/>
          <w:i/>
          <w:color w:val="444444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в условиях группы</w:t>
      </w:r>
    </w:p>
    <w:p w:rsidR="00050AE5" w:rsidRDefault="00050AE5" w:rsidP="00050AE5">
      <w:pPr>
        <w:spacing w:after="0" w:line="240" w:lineRule="auto"/>
        <w:rPr>
          <w:b/>
          <w:color w:val="17365D"/>
        </w:rPr>
      </w:pPr>
    </w:p>
    <w:p w:rsidR="00050AE5" w:rsidRDefault="00050AE5" w:rsidP="00050AE5">
      <w:pPr>
        <w:spacing w:after="0" w:line="240" w:lineRule="auto"/>
        <w:rPr>
          <w:b/>
          <w:color w:val="17365D"/>
        </w:rPr>
      </w:pPr>
    </w:p>
    <w:p w:rsidR="00050AE5" w:rsidRDefault="00050AE5" w:rsidP="00050AE5">
      <w:pPr>
        <w:spacing w:after="0"/>
        <w:jc w:val="center"/>
        <w:rPr>
          <w:noProof/>
          <w:color w:val="632423"/>
        </w:rPr>
      </w:pPr>
    </w:p>
    <w:p w:rsidR="00050AE5" w:rsidRPr="00686D1E" w:rsidRDefault="00050AE5" w:rsidP="00050AE5">
      <w:pPr>
        <w:spacing w:after="0"/>
        <w:jc w:val="center"/>
        <w:rPr>
          <w:noProof/>
          <w:color w:val="632423"/>
        </w:rPr>
      </w:pPr>
    </w:p>
    <w:p w:rsidR="00050AE5" w:rsidRDefault="00050AE5" w:rsidP="00050AE5">
      <w:pPr>
        <w:jc w:val="center"/>
        <w:rPr>
          <w:noProof/>
        </w:rPr>
      </w:pPr>
      <w:r>
        <w:rPr>
          <w:rFonts w:ascii="Wooden Ship Decorated" w:hAnsi="Wooden Ship Decorated"/>
          <w:noProof/>
          <w:color w:val="5F497A"/>
          <w:sz w:val="40"/>
          <w:szCs w:val="40"/>
        </w:rPr>
        <w:drawing>
          <wp:inline distT="0" distB="0" distL="0" distR="0">
            <wp:extent cx="2874709" cy="2340734"/>
            <wp:effectExtent l="114300" t="76200" r="59055" b="135890"/>
            <wp:docPr id="1" name="Рисунок 1" descr="D:\Данные\Изображения\фото\Здание, Здание,участок\P100026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Изображения\фото\Здание, Здание,участок\P10002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23406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A656F" w:rsidRDefault="002A656F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</w:rPr>
      </w:pPr>
    </w:p>
    <w:p w:rsidR="002A656F" w:rsidRDefault="002A656F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</w:rPr>
      </w:pPr>
    </w:p>
    <w:p w:rsidR="00050AE5" w:rsidRPr="002A656F" w:rsidRDefault="00050AE5" w:rsidP="002A656F">
      <w:pPr>
        <w:spacing w:after="0" w:line="240" w:lineRule="auto"/>
        <w:jc w:val="center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lastRenderedPageBreak/>
        <w:t>Игра "Весёлая дорожка"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Цель: </w:t>
      </w: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развитие пространственного воображения и восприятия, крупной моторики, координации, внимания; формирование перекрестных движений; закреплении в речи пространственных отношений; закрепление знаний цвета, формы, упражнение в прыжках и беге.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Организация: </w:t>
      </w: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цветы располагаются на полу хаотично, на расстоянии небольшого прыжка.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Ход игры: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Выбирается водящий, который первым прыгает с коврика на коврик, дети следуют за ним, стараясь не ошибиться и прыгать по тем же коврикам.</w:t>
      </w:r>
    </w:p>
    <w:p w:rsidR="00050AE5" w:rsidRPr="002A656F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</w:pPr>
    </w:p>
    <w:p w:rsidR="00050AE5" w:rsidRPr="002A656F" w:rsidRDefault="00050AE5" w:rsidP="002A656F">
      <w:pPr>
        <w:spacing w:after="0" w:line="240" w:lineRule="auto"/>
        <w:jc w:val="center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Игры с тихим тренажером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Оборудование: </w:t>
      </w: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"Тихий тренажер" - наклеенные на стене силуэты детских ладошек в различных вариациях от пола и до 1,5 м, силуэты ножек от пола и до 70 см; разноцветные полоски (5-10 штук) длиной 1,0-1,50 м для подпрыгивания.</w:t>
      </w:r>
    </w:p>
    <w:p w:rsidR="002A656F" w:rsidRDefault="002A656F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</w:pPr>
    </w:p>
    <w:p w:rsidR="00050AE5" w:rsidRPr="002A656F" w:rsidRDefault="00050AE5" w:rsidP="002A656F">
      <w:pPr>
        <w:spacing w:after="0" w:line="240" w:lineRule="auto"/>
        <w:jc w:val="center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Игра "Достань ягодку"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Цель: </w:t>
      </w: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развитие координации, пространственного воображения и восприятия, понимания пространственных отношений (право - лево); тренировка мышц плечевого пояса и рук.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Организация: </w:t>
      </w: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на стене, выше силуэтов ладошек, наклеивается изображение ягод.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lastRenderedPageBreak/>
        <w:t>Ход игры: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По команде пара детей должна подняться по ладошкам от пола до ягодки. Можно отрывать от стены толь ко одну руку. Руки ставятся на силуэты, соблюдая право - лево. Побеждает тот, кто первым сорвал ягодку.</w:t>
      </w:r>
    </w:p>
    <w:p w:rsidR="002A656F" w:rsidRDefault="002A656F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</w:pPr>
    </w:p>
    <w:p w:rsidR="00050AE5" w:rsidRPr="002A656F" w:rsidRDefault="00050AE5" w:rsidP="002A656F">
      <w:pPr>
        <w:spacing w:after="0" w:line="240" w:lineRule="auto"/>
        <w:jc w:val="center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Игра "Пройди по стенке"</w:t>
      </w:r>
    </w:p>
    <w:p w:rsidR="00050AE5" w:rsidRPr="002A656F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Цель: </w:t>
      </w: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 xml:space="preserve">развитие координации, тренировка мышц спины и ног, релаксация.                                              </w:t>
      </w:r>
      <w:r w:rsidR="002A656F"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 xml:space="preserve">      </w:t>
      </w: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 </w:t>
      </w: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Организация: </w:t>
      </w: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около стены расстилается мягкий коврик.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Ход игры:</w:t>
      </w:r>
    </w:p>
    <w:p w:rsid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 xml:space="preserve">Дети по очереди ложатся на пол и стараются "пройти" по дорожке на стене. Начинают от пола, </w:t>
      </w:r>
      <w:proofErr w:type="gramStart"/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посте</w:t>
      </w:r>
      <w:proofErr w:type="gramEnd"/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 xml:space="preserve"> пенно поднимая ноги все выше, переходя в положение "Берёзка".</w:t>
      </w:r>
    </w:p>
    <w:p w:rsidR="002A656F" w:rsidRPr="002A656F" w:rsidRDefault="002A656F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</w:p>
    <w:p w:rsidR="00050AE5" w:rsidRPr="002A656F" w:rsidRDefault="00050AE5" w:rsidP="002A656F">
      <w:pPr>
        <w:spacing w:after="0" w:line="240" w:lineRule="auto"/>
        <w:jc w:val="center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Игра "Допрыгни до полочки"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Цель: </w:t>
      </w: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развитие координации, пространственных отношений (право - лево), упражнение в прыжках с места в высоту, тренировка стопы.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Организация: </w:t>
      </w: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дети строятся в колонну по одному. Разноцветные полоски наклеиваются на стену на высоте от вытянутой руки самого низкого ребенка и до высоты прыжка самого рослого.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Ход игры: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Дети по очереди подпрыгивают у стены, стараясь дотянуться как можно выше до разноцветных полосок.</w:t>
      </w:r>
    </w:p>
    <w:p w:rsidR="00050AE5" w:rsidRPr="002A656F" w:rsidRDefault="00050AE5" w:rsidP="002A656F">
      <w:pPr>
        <w:spacing w:after="0" w:line="240" w:lineRule="auto"/>
        <w:jc w:val="center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lastRenderedPageBreak/>
        <w:t>Игра "Путаница"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Цель: </w:t>
      </w: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развитие координации, пространственного воображения и восприятия, понимания пространственных отношений (право - лево), тренировка мышц плечевого пояса и рук.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Организация: </w:t>
      </w: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на стене в произвольном порядке наклеены силуэты ладошек. Дети могут играть по одному или в паре.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  <w:t>Ход игры: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Дети проходят ладошками по силуэтам снизу доверху, руки можно ставить только на парные силуэты (право - лево), при этом кисти рук приходится поворачивать в разные стороны.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1-й вариант - ребёнок играет один и просто "ходит" руками по стенке;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2-й вариант - дети играют в паре "Кто быстрее доберется до условной метки?". При этом руки могут перекрещиваться, дети меняться местами, но не отрывать рук от стены;</w:t>
      </w:r>
    </w:p>
    <w:p w:rsidR="00050AE5" w:rsidRPr="002A656F" w:rsidRDefault="00050AE5" w:rsidP="00050AE5">
      <w:pPr>
        <w:spacing w:after="0" w:line="240" w:lineRule="auto"/>
        <w:rPr>
          <w:rFonts w:ascii="Arial" w:eastAsia="Times New Roman" w:hAnsi="Arial" w:cs="Arial"/>
          <w:i/>
          <w:color w:val="1F3864" w:themeColor="accent5" w:themeShade="80"/>
          <w:sz w:val="24"/>
          <w:szCs w:val="24"/>
        </w:rPr>
      </w:pPr>
      <w:r w:rsidRPr="002A656F">
        <w:rPr>
          <w:rFonts w:ascii="Times New Roman" w:eastAsia="Times New Roman" w:hAnsi="Times New Roman" w:cs="Times New Roman"/>
          <w:i/>
          <w:color w:val="1F3864" w:themeColor="accent5" w:themeShade="80"/>
          <w:sz w:val="24"/>
          <w:szCs w:val="24"/>
        </w:rPr>
        <w:t>3-й вариант - один ребёнок ведущий, он даёт команды другому ребёнку куда идти (например, правая  - красная, левая - зеленая и т. д.).</w:t>
      </w:r>
    </w:p>
    <w:p w:rsidR="00050AE5" w:rsidRPr="002A656F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</w:pPr>
    </w:p>
    <w:p w:rsidR="00050AE5" w:rsidRPr="002A656F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4"/>
          <w:szCs w:val="24"/>
        </w:rPr>
      </w:pPr>
    </w:p>
    <w:p w:rsidR="00050AE5" w:rsidRP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</w:rPr>
      </w:pPr>
    </w:p>
    <w:p w:rsidR="00050AE5" w:rsidRP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</w:rPr>
      </w:pPr>
    </w:p>
    <w:p w:rsidR="00050AE5" w:rsidRP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</w:rPr>
      </w:pPr>
    </w:p>
    <w:p w:rsidR="00050AE5" w:rsidRP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</w:rPr>
      </w:pPr>
    </w:p>
    <w:p w:rsidR="00050AE5" w:rsidRP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</w:rPr>
      </w:pPr>
    </w:p>
    <w:p w:rsidR="00050AE5" w:rsidRP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</w:rPr>
      </w:pPr>
    </w:p>
    <w:p w:rsidR="00050AE5" w:rsidRP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</w:rPr>
      </w:pPr>
    </w:p>
    <w:p w:rsidR="00050AE5" w:rsidRP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</w:rPr>
      </w:pPr>
    </w:p>
    <w:p w:rsidR="00050AE5" w:rsidRP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</w:rPr>
      </w:pPr>
    </w:p>
    <w:p w:rsid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50AE5" w:rsidRDefault="00050AE5" w:rsidP="00050A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50AE5" w:rsidRPr="00050AE5" w:rsidRDefault="00050AE5" w:rsidP="00050AE5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sectPr w:rsidR="00050AE5" w:rsidRPr="00050AE5" w:rsidSect="002A656F">
      <w:pgSz w:w="16838" w:h="11906" w:orient="landscape"/>
      <w:pgMar w:top="1135" w:right="1134" w:bottom="850" w:left="1134" w:header="0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79" w:rsidRDefault="00254179" w:rsidP="00050AE5">
      <w:pPr>
        <w:spacing w:after="0" w:line="240" w:lineRule="auto"/>
      </w:pPr>
      <w:r>
        <w:separator/>
      </w:r>
    </w:p>
  </w:endnote>
  <w:endnote w:type="continuationSeparator" w:id="0">
    <w:p w:rsidR="00254179" w:rsidRDefault="00254179" w:rsidP="0005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astasiaScript">
    <w:altName w:val="MS P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ooden Ship Decorat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79" w:rsidRDefault="00254179" w:rsidP="00050AE5">
      <w:pPr>
        <w:spacing w:after="0" w:line="240" w:lineRule="auto"/>
      </w:pPr>
      <w:r>
        <w:separator/>
      </w:r>
    </w:p>
  </w:footnote>
  <w:footnote w:type="continuationSeparator" w:id="0">
    <w:p w:rsidR="00254179" w:rsidRDefault="00254179" w:rsidP="00050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E5"/>
    <w:rsid w:val="00050AE5"/>
    <w:rsid w:val="00137461"/>
    <w:rsid w:val="00254179"/>
    <w:rsid w:val="002A656F"/>
    <w:rsid w:val="0060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AE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0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50AE5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er"/>
    <w:basedOn w:val="a"/>
    <w:link w:val="a6"/>
    <w:rsid w:val="00050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50AE5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rsid w:val="002A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A656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AE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0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50AE5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er"/>
    <w:basedOn w:val="a"/>
    <w:link w:val="a6"/>
    <w:rsid w:val="00050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50AE5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rsid w:val="002A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A656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Светлана Тихоновна</cp:lastModifiedBy>
  <cp:revision>2</cp:revision>
  <cp:lastPrinted>2015-10-07T07:24:00Z</cp:lastPrinted>
  <dcterms:created xsi:type="dcterms:W3CDTF">2015-10-07T07:44:00Z</dcterms:created>
  <dcterms:modified xsi:type="dcterms:W3CDTF">2015-10-07T07:54:00Z</dcterms:modified>
</cp:coreProperties>
</file>