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0B" w:rsidRDefault="00DB0DE7" w:rsidP="0062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t xml:space="preserve">   </w:t>
      </w:r>
      <w:r w:rsidR="0062770B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2770B" w:rsidRDefault="0062770B" w:rsidP="0062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Рабочая программа предмета «Музыка» составлена на основе Федерального  государственного стандарта начального  общего образования 2009 года. Примерной программы начального общего образования по музыке для образовательных учреждений и авторской программы Критской Е.Д., Сергеевой Г.П.,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Шмагиной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Т.С., Москва «Просвещение» 2009 года. 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Цель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массового музыкального образования и воспитания —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формирование музыкальной культуры как неотъемлемой части духовной культуры школьников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— наиболее полно отражает интересы современного общества в развитии духовного потенциала подрастающего поколения.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высоконравственного выпускника, способного свободно адаптироваться в современном обществе, умеющего выражать и отстаивать свои взгляды и мнения, свободно владеющего современными технологиями, имеющего творческую позицию.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Задачи </w:t>
      </w:r>
      <w:r>
        <w:rPr>
          <w:rFonts w:ascii="Times New Roman" w:eastAsia="Calibri" w:hAnsi="Times New Roman" w:cs="Times New Roman"/>
          <w:sz w:val="28"/>
          <w:szCs w:val="28"/>
        </w:rPr>
        <w:t>музыкального образования младших школьников:</w:t>
      </w:r>
    </w:p>
    <w:p w:rsidR="0062770B" w:rsidRDefault="0062770B" w:rsidP="006277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62770B" w:rsidRDefault="0062770B" w:rsidP="006277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воспитание чувства музыки как основы музыкальной грамотности;</w:t>
      </w:r>
    </w:p>
    <w:p w:rsidR="0062770B" w:rsidRDefault="0062770B" w:rsidP="006277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62770B" w:rsidRDefault="0062770B" w:rsidP="006277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музицирования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Содержание программы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в мир культуры других народов. Это оказывает позитивное влияние на формирование семейных ценностей, составляющих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результатов.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Критерии отбора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музыкального материала в данную программу заимствованы из концепции Д. Б.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— это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художественная ценность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музыкальных произведений, их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воспитательная значимость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педагогическая целесообразность.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Основными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методическими принципами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интонационность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Виды музыкальной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сферу исполнительской деятельности учащихся входят: </w:t>
      </w:r>
    </w:p>
    <w:p w:rsidR="0062770B" w:rsidRDefault="0062770B" w:rsidP="006277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хоровое, ансамблевое и сольное пение;</w:t>
      </w:r>
    </w:p>
    <w:p w:rsidR="0062770B" w:rsidRDefault="0062770B" w:rsidP="006277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пластическое интонирование и музыкально-ритмические движения;</w:t>
      </w:r>
    </w:p>
    <w:p w:rsidR="0062770B" w:rsidRDefault="0062770B" w:rsidP="006277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игра на музыкальных инструментах;</w:t>
      </w:r>
    </w:p>
    <w:p w:rsidR="0062770B" w:rsidRDefault="0062770B" w:rsidP="006277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инсценирование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(разыгрывание) песен, сказок, музыкальных пьес программного характера;</w:t>
      </w:r>
    </w:p>
    <w:p w:rsidR="0062770B" w:rsidRDefault="0062770B" w:rsidP="0062770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освоение элементов музыкальной грамоты как средства фиксации музыкальной речи.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универсальные учебные действия. 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Структуру программы </w:t>
      </w:r>
      <w:r>
        <w:rPr>
          <w:rFonts w:ascii="Times New Roman" w:eastAsia="Calibri" w:hAnsi="Times New Roman" w:cs="Times New Roman"/>
          <w:sz w:val="28"/>
          <w:szCs w:val="28"/>
        </w:rPr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МЕСТО ПРЕДМЕТА В БАЗИСНОМ УЧЕБНОМ ПЛАНЕ</w:t>
      </w:r>
    </w:p>
    <w:p w:rsidR="0062770B" w:rsidRDefault="0062770B" w:rsidP="0062770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классе в объеме на 34 ч. в год: 1 час в неделю.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ЦЕННОСТНЫЕ ОРИЕНТИРЫ СОДЕРЖАНИЯ УЧЕБНОГО ПРЕДМЕТА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идентификацию, эмоционально-эстетический отклик на музыку.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участвовать в обсуждении значимых для человека явлений жизни и искусства, продуктивно сотрудничать со сверстниками и взрослыми.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досуга.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личностному, коммуникативному, познавательному и социальному развитию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растущего человека. Предмет «Музыка»,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развивая умение учиться, </w:t>
      </w:r>
      <w:r>
        <w:rPr>
          <w:rFonts w:ascii="Times New Roman" w:eastAsia="Calibri" w:hAnsi="Times New Roman" w:cs="Times New Roman"/>
          <w:sz w:val="28"/>
          <w:szCs w:val="28"/>
        </w:rPr>
        <w:t>призван формировать у ребенка современную картину мира.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Календарно – тематическое планирование составлено на основе программы «Музыка. 1-4 классы». Авторы программы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Е.Д.Критская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Г.П.Сергеева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М., Просвещение, 2009 с.1- 45.</w:t>
      </w:r>
    </w:p>
    <w:p w:rsidR="0062770B" w:rsidRDefault="0062770B" w:rsidP="00627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класса и уровень музыкального развития учащихся позволяет изучить материал в полном объёме без изменений.</w:t>
      </w:r>
    </w:p>
    <w:p w:rsidR="0062770B" w:rsidRDefault="0062770B" w:rsidP="006277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770B" w:rsidRDefault="0062770B" w:rsidP="006277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 изучая музыкальное искусство, к концу 3 класса</w:t>
      </w:r>
    </w:p>
    <w:p w:rsidR="0062770B" w:rsidRDefault="0062770B" w:rsidP="006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обучающиеся должны уметь: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изученные музыкальные сочинения, называть их авторов;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 откликаться на музыкальное произведение и выразить свое впечатление в пении, игре или пластике;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выражать художественно-образное содержание произведений в каком-либо виде исполнительской деятельности (пение,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охотно участвовать в коллективной творческой деятельности при воплощении различных музыкальных образов;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систему графических знаков для ориентации в нотном письме при пении  простейших мелодий;</w:t>
      </w:r>
    </w:p>
    <w:p w:rsidR="0062770B" w:rsidRDefault="0062770B" w:rsidP="0062770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импровизация и др.).</w:t>
      </w:r>
    </w:p>
    <w:p w:rsidR="0062770B" w:rsidRDefault="0062770B" w:rsidP="006277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</w:pPr>
    </w:p>
    <w:p w:rsidR="0062770B" w:rsidRDefault="0062770B" w:rsidP="006277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  <w:lang w:eastAsia="ru-RU"/>
        </w:rPr>
        <w:t>Требования   к   уровню  подготовки   учащихся.</w:t>
      </w:r>
    </w:p>
    <w:p w:rsidR="0062770B" w:rsidRDefault="0062770B" w:rsidP="0062770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"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обогащение первоначальных представлений учащихся о музыке разных народов, стилей, композиторов; сопостав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ление особенностей их языка, творческого почерка рус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и зарубежных композиторов;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накопление впечатлений от знакомства с различными жан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рами музыкального искусства (простыми и сложными);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выработка умения эмоционально откликаться на музыку, связанную с более сложным (по сравнению с предыдущи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 годами обучения) миром музыкальных образов;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совершенствование представлений о триединстве му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зыкальной деятельности (композитор — исполнитель 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слушатель);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развитие навыков хорового, ансамблевого и сольного пе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ния, выразительное исполнение песен, вокальных импро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визаций, накопление песенного репертуара, формирова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ние умений его концертного исполнения;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совершенствование умения эмоционально откликаться на музыку различного характера, передавать его в вырази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тельных движениях (пластические этюды); развитие на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выков «свободного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освоение музыкального языка и средств музыкальной вы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разительности в разных видах и форматах детского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музи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развитие ассоциативно-образного мышления учащихся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способностей;</w:t>
      </w:r>
    </w:p>
    <w:p w:rsidR="0062770B" w:rsidRDefault="0062770B" w:rsidP="0062770B">
      <w:pPr>
        <w:widowControl w:val="0"/>
        <w:numPr>
          <w:ilvl w:val="0"/>
          <w:numId w:val="5"/>
        </w:numPr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развитие умения оценочного восприятия различных явле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музыкального искусства.</w:t>
      </w:r>
    </w:p>
    <w:p w:rsidR="0062770B" w:rsidRDefault="0062770B" w:rsidP="0062770B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B" w:rsidRDefault="0062770B" w:rsidP="0062770B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70B" w:rsidRDefault="0062770B" w:rsidP="0062770B">
      <w:pPr>
        <w:tabs>
          <w:tab w:val="left" w:pos="1473"/>
          <w:tab w:val="center" w:pos="4961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Учебно-методическое обеспечение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Т.С. «Музыка.3 класс»: Учебник  для учащихся 3 класса, М., Просвещение, 2011.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Критская Е.Д., Сергеева Г.П.,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Т.С. «Рабочая тетрадь к учебнику «Музыка» для учащихся 3 класса начальной школы», М., Просвещение, 2008.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Хрестоматия музыкального материала к учебнику «Музыка»: 3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.: Пособие для учителя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/С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ост.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Е.Д.Критская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Г.П.Сергеева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Т.С.Шмагина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.- М., Просвещение, 2008;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Фонохрестоматии музыкального материала к учебнику «Музыка. 3 класс» -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CD</w:t>
      </w:r>
      <w:r w:rsidRPr="006277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mp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3,М.,Просвещение, 2009)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Методика работы с учебниками «Музыка».1-4 классы. Пособие для учителя. - М., Просвещение, 2004.</w:t>
      </w:r>
    </w:p>
    <w:p w:rsidR="0062770B" w:rsidRDefault="0062770B" w:rsidP="0062770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 Программа общеобразовательных учреждений. Музыка 1-4 классы». Авторы программы « Музыка 1-7 классы. Искусство 8-9 классы»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Е.Д.Критская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Г.П.Сергеева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Т.С.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Шмагина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., М., Просвещение, 2009.,  </w:t>
      </w:r>
    </w:p>
    <w:p w:rsidR="0062770B" w:rsidRDefault="0062770B" w:rsidP="0062770B">
      <w:pPr>
        <w:spacing w:after="0" w:line="240" w:lineRule="auto"/>
        <w:ind w:left="14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62770B" w:rsidRDefault="00DB0DE7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t xml:space="preserve">                                                      </w:t>
      </w:r>
      <w:r w:rsidR="006D4E26"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t xml:space="preserve"> </w:t>
      </w: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t xml:space="preserve">                                                           </w:t>
      </w: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2770B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</w:p>
    <w:p w:rsidR="006D4E26" w:rsidRDefault="0062770B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lastRenderedPageBreak/>
        <w:t xml:space="preserve">                                                          </w:t>
      </w:r>
      <w:bookmarkStart w:id="0" w:name="_GoBack"/>
      <w:bookmarkEnd w:id="0"/>
      <w:r w:rsidR="006D4E26">
        <w:rPr>
          <w:rFonts w:ascii="Times New Roman" w:eastAsia="Times New Roman" w:hAnsi="Times New Roman" w:cs="Times New Roman"/>
          <w:b/>
          <w:spacing w:val="-12"/>
          <w:sz w:val="32"/>
          <w:szCs w:val="32"/>
          <w:lang w:eastAsia="ru-RU"/>
        </w:rPr>
        <w:t>Календарно-тематическое планирование.</w:t>
      </w:r>
    </w:p>
    <w:p w:rsidR="006D4E26" w:rsidRDefault="006D4E26" w:rsidP="006D4E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7"/>
        <w:gridCol w:w="17"/>
        <w:gridCol w:w="11"/>
        <w:gridCol w:w="33"/>
        <w:gridCol w:w="1589"/>
        <w:gridCol w:w="31"/>
        <w:gridCol w:w="23"/>
        <w:gridCol w:w="599"/>
        <w:gridCol w:w="30"/>
        <w:gridCol w:w="23"/>
        <w:gridCol w:w="7"/>
        <w:gridCol w:w="1380"/>
        <w:gridCol w:w="24"/>
        <w:gridCol w:w="8"/>
        <w:gridCol w:w="18"/>
        <w:gridCol w:w="2192"/>
        <w:gridCol w:w="27"/>
        <w:gridCol w:w="9"/>
        <w:gridCol w:w="14"/>
        <w:gridCol w:w="2364"/>
        <w:gridCol w:w="31"/>
        <w:gridCol w:w="15"/>
        <w:gridCol w:w="1999"/>
        <w:gridCol w:w="25"/>
        <w:gridCol w:w="18"/>
        <w:gridCol w:w="1205"/>
        <w:gridCol w:w="34"/>
        <w:gridCol w:w="19"/>
        <w:gridCol w:w="1227"/>
        <w:gridCol w:w="20"/>
        <w:gridCol w:w="18"/>
        <w:gridCol w:w="16"/>
        <w:gridCol w:w="550"/>
        <w:gridCol w:w="850"/>
        <w:gridCol w:w="57"/>
      </w:tblGrid>
      <w:tr w:rsidR="006D4E26" w:rsidTr="006D4E26">
        <w:trPr>
          <w:gridAfter w:val="1"/>
          <w:wAfter w:w="57" w:type="dxa"/>
          <w:trHeight w:hRule="exact" w:val="1056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урока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к уровню подготовки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контроля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измерители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Элементы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 xml:space="preserve">тельного 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содержания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3"/>
                <w:sz w:val="20"/>
                <w:szCs w:val="20"/>
                <w:lang w:eastAsia="ru-RU"/>
              </w:rPr>
              <w:t xml:space="preserve">Домашнее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4E26" w:rsidRDefault="00DB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6D4E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ата</w:t>
            </w:r>
          </w:p>
        </w:tc>
      </w:tr>
      <w:tr w:rsidR="006D4E26" w:rsidTr="006D4E26">
        <w:trPr>
          <w:gridAfter w:val="1"/>
          <w:wAfter w:w="57" w:type="dxa"/>
          <w:trHeight w:hRule="exact" w:val="629"/>
        </w:trPr>
        <w:tc>
          <w:tcPr>
            <w:tcW w:w="48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/>
              </w:rPr>
              <w:t>факт</w:t>
            </w:r>
          </w:p>
        </w:tc>
      </w:tr>
      <w:tr w:rsidR="006D4E26" w:rsidTr="006D4E26">
        <w:trPr>
          <w:gridAfter w:val="1"/>
          <w:wAfter w:w="57" w:type="dxa"/>
          <w:trHeight w:hRule="exact" w:val="226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6D4E26" w:rsidTr="006D4E26">
        <w:trPr>
          <w:gridAfter w:val="1"/>
          <w:wAfter w:w="57" w:type="dxa"/>
          <w:trHeight w:hRule="exact" w:val="1939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Мелодия - душа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Мелодия. Мелодиче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ская линия.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Песен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. Лирический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симфонии.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П. И. Чайковский.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 4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6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6"/>
                <w:sz w:val="24"/>
                <w:szCs w:val="24"/>
                <w:lang w:eastAsia="ru-RU"/>
              </w:rPr>
              <w:t xml:space="preserve">мелодия, </w:t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мелодическая линия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Слушание музыки. Интонационно-образный анализ. 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Чему учат в школе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Заучивание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русской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созвучных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музыке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515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8" w:lineRule="exact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Природа и му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зыка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новых знаний.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Интегриро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52"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Знакомство с жанром </w:t>
            </w:r>
            <w:r>
              <w:rPr>
                <w:rFonts w:ascii="Times New Roman" w:eastAsia="Times New Roman" w:hAnsi="Times New Roman" w:cs="Times New Roman"/>
                <w:iCs/>
                <w:spacing w:val="-15"/>
                <w:sz w:val="24"/>
                <w:szCs w:val="24"/>
                <w:lang w:eastAsia="ru-RU"/>
              </w:rPr>
              <w:t xml:space="preserve">романса.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Певец-солист.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Мелодия и аккомпа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  <w:t>немент. Отличитель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ные черты романса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и песни. Музыка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и поэзия; звучащие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картины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8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романса,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его отличие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песни.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приводить при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романсов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  <w:t>■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романсов. Интонационно-образный анализ.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Хоровое пение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край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рисунков,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жающих родную природу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954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«Виват, Россия!»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новых  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Знакомство с жанром 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канта.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Эпоха Петра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Песенность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. Марше-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вость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. Интонации му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зыки и речи. Солдат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песня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3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 xml:space="preserve">канта,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его историю,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52"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Слушание кантов.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чего же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чегоже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Основная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тема песен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ного казачь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его фольк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лора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814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Кантата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С. С. Прокофь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ева «Александр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Невский»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Углубление знакомст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ва с </w:t>
            </w:r>
            <w:r>
              <w:rPr>
                <w:rFonts w:ascii="Times New Roman" w:eastAsia="Times New Roman" w:hAnsi="Times New Roman" w:cs="Times New Roman"/>
                <w:iCs/>
                <w:spacing w:val="-16"/>
                <w:sz w:val="24"/>
                <w:szCs w:val="24"/>
                <w:lang w:eastAsia="ru-RU"/>
              </w:rPr>
              <w:t xml:space="preserve">кантатой.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Подвиг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народа. Вступление. Трехчастная форма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Просьб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разучивание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5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iCs/>
                <w:spacing w:val="-15"/>
                <w:sz w:val="24"/>
                <w:szCs w:val="24"/>
                <w:lang w:eastAsia="ru-RU"/>
              </w:rPr>
              <w:t>кан</w:t>
            </w:r>
            <w:r>
              <w:rPr>
                <w:rFonts w:ascii="Times New Roman" w:eastAsia="Times New Roman" w:hAnsi="Times New Roman" w:cs="Times New Roman"/>
                <w:iCs/>
                <w:spacing w:val="-1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t xml:space="preserve">таты;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содержание кан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таты «Александр Нев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ский»; понятие </w:t>
            </w:r>
            <w:r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>трех</w:t>
            </w:r>
            <w:r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частная форма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кантаты (вступление, фраг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менты из I ч.). Интонационно-образный анализ.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А. Невский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вятой, по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читаемый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народом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771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М. И. Глинки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«Иван Сусанин»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Знакомство с содер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жанием и музыкой оперы. Хоровые сце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 xml:space="preserve">ны. Главный герой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оперы, его музыкаль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ные характеристики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9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опера; </w:t>
            </w: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содержание оперы «Иван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Сусанин»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Слушание фрагмен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тов из оперы. Инто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национно-образный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анализ.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Хоровое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дразните собак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4 ноября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ень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родного единства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560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Образы приро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 в музыке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Музыка, связанная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 душевным состояни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ем человека и отобра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жающая образы при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роды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анализ прослушанной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рисунков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к музыке на 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 xml:space="preserve">темы «Утро»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«Вечер»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843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Портрет в му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зыке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Портрет в музыке.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изобразительность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>выра</w:t>
            </w: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t xml:space="preserve">зительность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t>изобра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зительность музыки. </w:t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анализ произведения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любого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из понра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вившихся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портретов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942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Детские образы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Знакомство с пьесами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вокального цикла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М. П. Мусоргского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«Детская».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Уметь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::</w:t>
            </w:r>
            <w:proofErr w:type="gramEnd"/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проводить интонаци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онно-образный и срав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нительный анализ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образный и сравни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тельный анализ.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866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Сравнение с пьесами П. И. Чайковского из «Детского альбома» и С. С. Прокофьева из «Детской музыки»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слушанных произве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дений;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определять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песенность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танцевальность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маршевость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 музыке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4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396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Образ матери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музыке, по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эзии, изобрази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тельном искус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Интегриро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 Богородицы в церковной музыке,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стихах поэтов, карти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нах художников. Мо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литва песнопение,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картава, икона, поэзия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Моя Россия-разучивание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8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произведения,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в которых средствами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музыкальной вырази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тельности воплощен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матери. </w:t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анализ произведений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Образный анализ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музыки, поэтических 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текстов, художест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венных полотен.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Отношение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уважение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матери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в семье </w:t>
            </w: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279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Древнейшая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песнь материн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Образ Владимирской Богоматери в иконах,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церковной музыке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Спят усталые игрушк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мамы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304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нежная моя, до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брая моя мама!»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93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Образ матери. Все са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мое дорогое, родное,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святое связано с мамой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 рядом с мамо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280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Образ праздни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ка в искусстве: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Вербное воскре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сенье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История праздника Вербное воскресенье.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Образ праздника в му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зыке, песнях, изобра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зительном искусстве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историю празд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ника Вербное воскре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сенье.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анализ прослушанной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сказочном замк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280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Святые земли Русской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Сообщение и усвоение новых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Святые земли Русской: княгиня Ольга и князь Владимир. Их «жи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тие» и дела на благо Родины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 xml:space="preserve">Знать: имена, жизнь и дела русских святых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-к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нягини Ольги и князя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Владимира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Слушание музыки. Сравнительный ана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  <w:t>лиз. 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Музыка на новогоднем празднике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280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«О России петь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-ч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то стремиться в храм...»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Повторение и обобщение полученных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Образ матери в музы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ке, поэзии, изобрази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softHyphen/>
              <w:t>тельном искусстве. Вербное воскресенье. Святые земли Русской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Знать: полные имена, жизнь и дела святых земли Русской. Уметь: проводить ин</w:t>
            </w: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softHyphen/>
              <w:t>тонационно-образный и сравнительный анализ музыки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Слушание музыки. Интонационно-образный и сравни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  <w:t>тельный анализ. 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Музыка на новогоднем празднике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82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973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«Настрою гусли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старинный</w:t>
            </w:r>
            <w:proofErr w:type="gramEnd"/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лад...»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7"/>
                <w:lang w:eastAsia="ru-RU"/>
              </w:rPr>
              <w:t>новых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84"/>
                <w:sz w:val="2"/>
                <w:szCs w:val="2"/>
                <w:lang w:eastAsia="ru-RU"/>
              </w:rPr>
              <w:t xml:space="preserve">.!      </w:t>
            </w: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Знакомство с жанром </w:t>
            </w:r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былины.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Певец-скази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тель. Гусли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бы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лины,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ее историю разви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тия и содержательный аспект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 xml:space="preserve">..  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Слушание и пение 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былины о Добрыне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Никитиче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ind w:right="4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Музыка на новогоднем празднике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рисунка </w:t>
            </w: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по теме «Бой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Добрыни со Змеем </w:t>
            </w:r>
            <w:r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Горынычем»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285"/>
        </w:trPr>
        <w:tc>
          <w:tcPr>
            <w:tcW w:w="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Певцы русской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старины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Образы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народных</w:t>
            </w:r>
            <w:proofErr w:type="gramEnd"/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сказителей былин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Садко в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lang w:val="en-US" w:eastAsia="ru-RU"/>
              </w:rPr>
              <w:t>one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рах</w:t>
            </w:r>
            <w:proofErr w:type="spellEnd"/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русских композиторов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Былинный напев.</w:t>
            </w:r>
          </w:p>
        </w:tc>
        <w:tc>
          <w:tcPr>
            <w:tcW w:w="242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имена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былинных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сказителей.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Баяна и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срав-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нительный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. зыки Подражание   гус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лярам               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Сравнительный ана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лиз. Хоровое пение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Музыка на новогоднем празднике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■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val="1740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Сказочные об-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разы в музыке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усвоение новых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 Леля в опере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Н. А. Римского-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Корса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«Снегурочка».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Песня. Меццо-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сопра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но. Сопровождение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оркестра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меццо-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сопрано.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национно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-образный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0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музыки.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Интонационно-образный анализ.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val="1980"/>
        </w:trPr>
        <w:tc>
          <w:tcPr>
            <w:tcW w:w="519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6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Народные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диции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обряды: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Масленица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Интегриро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ванный.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Расширение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углубление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знании</w:t>
            </w:r>
            <w:proofErr w:type="gramEnd"/>
          </w:p>
        </w:tc>
        <w:tc>
          <w:tcPr>
            <w:tcW w:w="224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сцена-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 масленичного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лянья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оперы 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«Снегурочка» Н. А. Римского-Корсакова. Сопоставление. Мелодии в народном стиле.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Звучащие картины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родного праздника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леница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проводить об-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разный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сравнитель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музыки и картин русских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дожников</w:t>
            </w:r>
            <w:proofErr w:type="spellEnd"/>
          </w:p>
        </w:tc>
        <w:tc>
          <w:tcPr>
            <w:tcW w:w="20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музыки.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Образный и сравни-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тельный анализ.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Народные 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татарские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национальные праздники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Навруз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Сабантуй</w:t>
            </w:r>
          </w:p>
        </w:tc>
        <w:tc>
          <w:tcPr>
            <w:tcW w:w="1281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DB0DE7">
        <w:trPr>
          <w:gridAfter w:val="1"/>
          <w:wAfter w:w="57" w:type="dxa"/>
          <w:trHeight w:hRule="exact" w:val="288"/>
        </w:trPr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9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5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val="1455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 Н. А. Рим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ского-Корсако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«Руслан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Людмила»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Расширение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углубление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Сцены из оперы.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Характеристики глав-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героев.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Увертю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опере «Руслан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Людмила»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ария,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баритон, сопрано, бас,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рондо, увертюра, опера.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проводить ин-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тонационно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-образный и сравнительный анализ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музыки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::</w:t>
            </w:r>
            <w:proofErr w:type="gramEnd"/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понятия: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ария, сопрано,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тенор, тембр, опера;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состав и тембры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рументов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симфониче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оркестра.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04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Слушание музыки.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Интонационно-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образный и сравни-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тельный анализ.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акрепление и обобщение полученных на уроке знаний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</w:t>
            </w:r>
          </w:p>
        </w:tc>
        <w:tc>
          <w:tcPr>
            <w:tcW w:w="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DB0DE7">
        <w:trPr>
          <w:gridAfter w:val="1"/>
          <w:wAfter w:w="57" w:type="dxa"/>
          <w:trHeight w:val="1215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 К. Глюка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«Орфей 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Э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ври-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дика»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Сообщение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усвоение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новых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знании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содер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жанием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музыкой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оперы К. Глюка «Ор-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фей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Эвридика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DB0DE7">
        <w:trPr>
          <w:gridAfter w:val="1"/>
          <w:wAfter w:w="57" w:type="dxa"/>
          <w:trHeight w:val="1665"/>
        </w:trPr>
        <w:tc>
          <w:tcPr>
            <w:tcW w:w="51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16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Опера Н. А. Рим-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ского-Корсако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«Снегурочка»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Расширение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углубление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Сцены из оперы. Ха-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-образы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главных героев оперы</w:t>
            </w:r>
          </w:p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«Снегурочка»</w:t>
            </w: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5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E26" w:rsidRDefault="006D4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trHeight w:hRule="exact" w:val="1666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1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Опера Н. А. Рим-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ского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Корсако-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«Садко»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ind w:right="1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2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Знакомство с музыкой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увертюры оперы. Зер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но -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интонация.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витие музыки. 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Трех-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частная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форма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инто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 xml:space="preserve">нация, увертюра,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трех-</w:t>
            </w:r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>частная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 форма, опера.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музыки</w:t>
            </w:r>
          </w:p>
        </w:tc>
        <w:tc>
          <w:tcPr>
            <w:tcW w:w="2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Слушание увертю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ры оперы. Интона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ционно-образный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анализ. Хоровое пение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рисунка </w:t>
            </w:r>
            <w:r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t>по представ</w:t>
            </w:r>
            <w:r>
              <w:rPr>
                <w:rFonts w:ascii="Times New Roman" w:eastAsia="Times New Roman" w:hAnsi="Times New Roman" w:cs="Times New Roman"/>
                <w:spacing w:val="-9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лению: кар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тины моря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trHeight w:hRule="exact" w:val="1934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Балет П. И. Чай</w:t>
            </w: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ковского «Спя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softHyphen/>
              <w:t xml:space="preserve">щая красавица»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(либретто И. Всеволож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 xml:space="preserve">ского и М.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-типа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и усвоение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новых знаний</w:t>
            </w:r>
          </w:p>
        </w:tc>
        <w:tc>
          <w:tcPr>
            <w:tcW w:w="2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Вступление к балету.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Темы-характеристики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главных героев. Сце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ны из балета, интона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  <w:t>ционно-образное раз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витие музыки в сцене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бала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балет,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интонация.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анализ развития музыки</w:t>
            </w:r>
          </w:p>
        </w:tc>
        <w:tc>
          <w:tcPr>
            <w:tcW w:w="2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9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trHeight w:hRule="exact" w:val="1934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В современных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ритмах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и усвоение 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новых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4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Знакомство с жанром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мюзикла.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Мюзикл А. Рыбникова «Волк и семеро козлят».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Особенности содер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жания, музыкального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языка, исполнения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Знать:</w:t>
            </w:r>
          </w:p>
          <w:p w:rsidR="006D4E26" w:rsidRDefault="006D4E26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понятие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мюзикл;</w:t>
            </w:r>
          </w:p>
          <w:p w:rsidR="006D4E26" w:rsidRDefault="006D4E26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 w:line="264" w:lineRule="exact"/>
              <w:ind w:right="3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содержание мюзикла.</w:t>
            </w: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выразительно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исполнять фрагменты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из мюзиклов</w:t>
            </w:r>
          </w:p>
        </w:tc>
        <w:tc>
          <w:tcPr>
            <w:tcW w:w="2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Слушание и хоровое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пение фрагментов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из мюзиклов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trHeight w:val="428"/>
        </w:trPr>
        <w:tc>
          <w:tcPr>
            <w:tcW w:w="14941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концертном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зале</w:t>
            </w:r>
          </w:p>
        </w:tc>
      </w:tr>
      <w:tr w:rsidR="006D4E26" w:rsidTr="006D4E26">
        <w:trPr>
          <w:trHeight w:hRule="exact" w:val="1958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6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19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Музыкальное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состязание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Сообщение и усвоение 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>новых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жанром </w:t>
            </w:r>
            <w:r>
              <w:rPr>
                <w:rFonts w:ascii="Times New Roman" w:eastAsia="Times New Roman" w:hAnsi="Times New Roman" w:cs="Times New Roman"/>
                <w:iCs/>
                <w:spacing w:val="-1"/>
                <w:lang w:eastAsia="ru-RU"/>
              </w:rPr>
              <w:t xml:space="preserve">инструментального </w:t>
            </w:r>
            <w:r>
              <w:rPr>
                <w:rFonts w:ascii="Times New Roman" w:eastAsia="Times New Roman" w:hAnsi="Times New Roman" w:cs="Times New Roman"/>
                <w:iCs/>
                <w:spacing w:val="-4"/>
                <w:lang w:eastAsia="ru-RU"/>
              </w:rPr>
              <w:t xml:space="preserve">концерта. </w:t>
            </w:r>
            <w:r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Мастерство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исполнителей и ком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позиторов</w:t>
            </w:r>
          </w:p>
        </w:tc>
        <w:tc>
          <w:tcPr>
            <w:tcW w:w="2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5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5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5"/>
                <w:lang w:eastAsia="ru-RU"/>
              </w:rPr>
              <w:t xml:space="preserve">концерт,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композитор, исполни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t>тель, слушатель, вариа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ционное развитие.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тонационно-образный анализ музыки</w:t>
            </w:r>
          </w:p>
        </w:tc>
        <w:tc>
          <w:tcPr>
            <w:tcW w:w="20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Хоровое пение</w:t>
            </w:r>
          </w:p>
        </w:tc>
        <w:tc>
          <w:tcPr>
            <w:tcW w:w="1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829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Музыкальные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инструменты </w:t>
            </w: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лейта и скрипка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78"/>
                <w:sz w:val="4"/>
                <w:szCs w:val="4"/>
                <w:lang w:eastAsia="ru-RU"/>
              </w:rPr>
              <w:t>■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Расширение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и углубление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Выразительные воз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можности 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флейты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скрипки,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история их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появления. Выдаю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щиеся скрипичные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мастера и исполнители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тембры флейты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скрипки.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музыки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78"/>
                <w:sz w:val="2"/>
                <w:szCs w:val="2"/>
                <w:lang w:eastAsia="ru-RU"/>
              </w:rPr>
              <w:t>,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678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Сюита Э. Грига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новых 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Знакомство с сюитой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Э. Грига «Пер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Гюнт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Контрастные образы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сюиты. Вариацион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ное развитие.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Песен-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танцевальность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1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вариа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 xml:space="preserve">ционное развитие,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Cs/>
                <w:spacing w:val="-9"/>
                <w:sz w:val="24"/>
                <w:szCs w:val="24"/>
                <w:lang w:eastAsia="ru-RU"/>
              </w:rPr>
              <w:t>пе-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сенность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танцеваль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>маршевость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сюита.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анализ прослушанной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образный анализ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183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Симфония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«Героическая»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Бетховена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новых 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Знакомство с музы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кой «Героической» 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>симфонии  Бет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softHyphen/>
              <w:t xml:space="preserve">ховена </w:t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(фрагменты).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Контрастные образы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симфонии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2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>симфо</w:t>
            </w: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  <w:lang w:eastAsia="ru-RU"/>
              </w:rPr>
              <w:t>ния, дирижер, тема, ва</w:t>
            </w:r>
            <w:r>
              <w:rPr>
                <w:rFonts w:ascii="Times New Roman" w:eastAsia="Times New Roman" w:hAnsi="Times New Roman" w:cs="Times New Roman"/>
                <w:iCs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риации.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3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тонационно-образный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9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608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Мир   Бет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ховена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новых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Темпы, сюжеты и образы музыки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Бетховена.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жизни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выра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t xml:space="preserve">зительность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t>изобра</w:t>
            </w:r>
            <w:r>
              <w:rPr>
                <w:rFonts w:ascii="Times New Roman" w:eastAsia="Times New Roman" w:hAnsi="Times New Roman" w:cs="Times New Roman"/>
                <w:iCs/>
                <w:spacing w:val="-14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pacing w:val="-11"/>
                <w:sz w:val="24"/>
                <w:szCs w:val="24"/>
                <w:lang w:eastAsia="ru-RU"/>
              </w:rPr>
              <w:t xml:space="preserve">зительность музыки, 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t>мелодия, аккомпане</w:t>
            </w:r>
            <w:r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мент, лад.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  <w:t>тонационно-образный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анализ прослушанной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575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Джаз- музыка  ХХ  века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Сообщение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и усвоение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новых  знаний</w:t>
            </w: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Джаз- музыка  ХХ  века Особенности ритма и мелодики Импровизация Известные джазовые музыкант</w:t>
            </w:r>
            <w:proofErr w:type="gramStart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испольнители</w:t>
            </w:r>
            <w:proofErr w:type="spellEnd"/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понятия: импровизация, ритм. Особенности джазовой музыки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проводить ин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  <w:t>тонационно-образный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анализ прослушанной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540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3" w:lineRule="exact"/>
              <w:ind w:right="10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Сходство и различие музыкальной речи разных композиторов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Повторение и обобщение полученных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Сходство и различие музыкальных образов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Грига, Чайковского Прокофьева,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</w:t>
            </w:r>
            <w:proofErr w:type="spellEnd"/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понятия: кантата. Хор, симфоническая музыка. Особенности языка разных композиторов.</w:t>
            </w:r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E26" w:rsidTr="006D4E26">
        <w:trPr>
          <w:gridAfter w:val="1"/>
          <w:wAfter w:w="57" w:type="dxa"/>
          <w:trHeight w:hRule="exact" w:val="2704"/>
        </w:trPr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«Прославим радость на земле»</w:t>
            </w:r>
          </w:p>
        </w:tc>
        <w:tc>
          <w:tcPr>
            <w:tcW w:w="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Повторение и обобщение полученных знаний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 вдохновения и радости. Нестареющая музыка великого Моцарта.</w:t>
            </w:r>
          </w:p>
        </w:tc>
        <w:tc>
          <w:tcPr>
            <w:tcW w:w="24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понятия: </w:t>
            </w:r>
            <w:r>
              <w:rPr>
                <w:rFonts w:ascii="Times New Roman" w:eastAsia="Times New Roman" w:hAnsi="Times New Roman" w:cs="Times New Roman"/>
                <w:iCs/>
                <w:spacing w:val="-10"/>
                <w:sz w:val="24"/>
                <w:szCs w:val="24"/>
                <w:lang w:eastAsia="ru-RU"/>
              </w:rPr>
              <w:t>опера, симфония.</w:t>
            </w:r>
          </w:p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15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12"/>
                <w:sz w:val="24"/>
                <w:szCs w:val="24"/>
                <w:lang w:eastAsia="ru-RU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находить в музыке радостные торжественные интонации, средства муз выразительности, звучанием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интрументов</w:t>
            </w:r>
            <w:proofErr w:type="spellEnd"/>
          </w:p>
        </w:tc>
        <w:tc>
          <w:tcPr>
            <w:tcW w:w="2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ru-RU"/>
              </w:rPr>
              <w:t xml:space="preserve">Слушание музыки.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образный анализ.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Хоровое пение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6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4E26" w:rsidRDefault="006D4E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4E26" w:rsidRDefault="006D4E26" w:rsidP="006D4E26"/>
    <w:p w:rsidR="008C1DD6" w:rsidRDefault="008C1DD6"/>
    <w:sectPr w:rsidR="008C1DD6" w:rsidSect="00DB0DE7">
      <w:pgSz w:w="16838" w:h="11906" w:orient="landscape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45258C"/>
    <w:multiLevelType w:val="hybridMultilevel"/>
    <w:tmpl w:val="4E52F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01B8B"/>
    <w:multiLevelType w:val="hybridMultilevel"/>
    <w:tmpl w:val="9834779A"/>
    <w:lvl w:ilvl="0" w:tplc="E240676A">
      <w:start w:val="65535"/>
      <w:numFmt w:val="bullet"/>
      <w:lvlText w:val="•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3">
    <w:nsid w:val="44D314D8"/>
    <w:multiLevelType w:val="hybridMultilevel"/>
    <w:tmpl w:val="C444F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lvl w:ilvl="0">
        <w:numFmt w:val="bullet"/>
        <w:lvlText w:val="•"/>
        <w:legacy w:legacy="1" w:legacySpace="0" w:legacyIndent="21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D5"/>
    <w:rsid w:val="0062770B"/>
    <w:rsid w:val="006D4E26"/>
    <w:rsid w:val="008C1DD6"/>
    <w:rsid w:val="00B73AD5"/>
    <w:rsid w:val="00DB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2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D4E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6D4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D4E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6D4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D4E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D4E2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2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D4E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6D4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6D4E2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6D4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D4E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6D4E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3828</Words>
  <Characters>21825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2015-09-01T12:06:00Z</dcterms:created>
  <dcterms:modified xsi:type="dcterms:W3CDTF">2015-09-01T12:06:00Z</dcterms:modified>
</cp:coreProperties>
</file>