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1C" w:rsidRPr="00645C1C" w:rsidRDefault="00645C1C" w:rsidP="00645C1C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</w:pPr>
      <w:r w:rsidRPr="00645C1C"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  <w:t>Проект для детей второй младшей группы «Три сигнала светофора»</w:t>
      </w:r>
    </w:p>
    <w:p w:rsidR="0034744A" w:rsidRDefault="0034744A" w:rsidP="0034744A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744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Тип проекта:</w:t>
      </w:r>
      <w:r w:rsidRPr="003474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4744A">
        <w:rPr>
          <w:rFonts w:ascii="Times New Roman" w:hAnsi="Times New Roman" w:cs="Times New Roman"/>
          <w:sz w:val="28"/>
          <w:szCs w:val="28"/>
        </w:rPr>
        <w:t>познавательно - игровой; творческий, краткосрочный, групповой.</w:t>
      </w:r>
    </w:p>
    <w:p w:rsidR="0034744A" w:rsidRDefault="0034744A" w:rsidP="0034744A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744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Продолжительность проекта:</w:t>
      </w:r>
      <w:r w:rsidRPr="003474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34744A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  <w:r w:rsidRPr="0034744A">
        <w:rPr>
          <w:rFonts w:ascii="Times New Roman" w:hAnsi="Times New Roman" w:cs="Times New Roman"/>
          <w:sz w:val="28"/>
          <w:szCs w:val="28"/>
        </w:rPr>
        <w:t xml:space="preserve"> (2 месяца).</w:t>
      </w:r>
    </w:p>
    <w:p w:rsidR="0034744A" w:rsidRDefault="0034744A" w:rsidP="0034744A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744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Участники проекта:</w:t>
      </w:r>
      <w:r w:rsidRPr="003474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4744A">
        <w:rPr>
          <w:rFonts w:ascii="Times New Roman" w:hAnsi="Times New Roman" w:cs="Times New Roman"/>
          <w:sz w:val="28"/>
          <w:szCs w:val="28"/>
        </w:rPr>
        <w:t>воспитатели, дети второй младшей группы, родители.</w:t>
      </w:r>
    </w:p>
    <w:p w:rsidR="0034744A" w:rsidRDefault="0034744A" w:rsidP="0034744A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744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Цель</w:t>
      </w:r>
      <w:r w:rsidRPr="003474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34744A">
        <w:rPr>
          <w:rFonts w:ascii="Times New Roman" w:hAnsi="Times New Roman" w:cs="Times New Roman"/>
          <w:sz w:val="28"/>
          <w:szCs w:val="28"/>
        </w:rPr>
        <w:t>создать условия для формирования у дошкольников устойчивых навыков безопасного поведения на улицах города.</w:t>
      </w:r>
      <w:r w:rsidRPr="003474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</w:t>
      </w:r>
      <w:r w:rsidRPr="0034744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Задачи: </w:t>
      </w:r>
      <w:r w:rsidRPr="0034744A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gramStart"/>
      <w:r w:rsidRPr="0034744A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34744A">
        <w:rPr>
          <w:rFonts w:ascii="Times New Roman" w:hAnsi="Times New Roman" w:cs="Times New Roman"/>
          <w:sz w:val="28"/>
          <w:szCs w:val="28"/>
        </w:rPr>
        <w:t>: познакомить детей с работой светофора и его назначением, помочь детям понять классификацию транспорта (наземный, водный, воздушный) и видах городского транспорта, формировать навыки культурного поведения в транспорте, расширять представление об улице, проезжей части, дорожных знаках, познакомить детей с элементарными правилами безопасного поведения.</w:t>
      </w:r>
      <w:proofErr w:type="gramEnd"/>
    </w:p>
    <w:p w:rsidR="0034744A" w:rsidRDefault="0034744A" w:rsidP="0034744A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744A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34744A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 w:rsidRPr="0034744A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347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44A">
        <w:rPr>
          <w:rFonts w:ascii="Times New Roman" w:hAnsi="Times New Roman" w:cs="Times New Roman"/>
          <w:sz w:val="28"/>
          <w:szCs w:val="28"/>
        </w:rPr>
        <w:t>тактильность</w:t>
      </w:r>
      <w:proofErr w:type="spellEnd"/>
      <w:r w:rsidRPr="0034744A">
        <w:rPr>
          <w:rFonts w:ascii="Times New Roman" w:hAnsi="Times New Roman" w:cs="Times New Roman"/>
          <w:sz w:val="28"/>
          <w:szCs w:val="28"/>
        </w:rPr>
        <w:t>, мышление, активизацию речи через различные виды деятельности, закрепить творческое самовыражение.</w:t>
      </w:r>
    </w:p>
    <w:p w:rsidR="005E6B79" w:rsidRDefault="0034744A" w:rsidP="0034744A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44A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34744A">
        <w:rPr>
          <w:rFonts w:ascii="Times New Roman" w:hAnsi="Times New Roman" w:cs="Times New Roman"/>
          <w:sz w:val="28"/>
          <w:szCs w:val="28"/>
        </w:rPr>
        <w:t>: воспитывать дисциплинированность и сознательное выполнение элементарных правил безопасного поведения.</w:t>
      </w:r>
      <w:proofErr w:type="gramEnd"/>
    </w:p>
    <w:p w:rsidR="0034744A" w:rsidRDefault="0034744A" w:rsidP="0034744A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744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Актуальность проблемы:</w:t>
      </w:r>
      <w:r w:rsidRPr="003474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4744A">
        <w:rPr>
          <w:rFonts w:ascii="Times New Roman" w:hAnsi="Times New Roman" w:cs="Times New Roman"/>
          <w:sz w:val="28"/>
          <w:szCs w:val="28"/>
        </w:rPr>
        <w:t>К сожалению, в настоящее время набирают обороты случаи дорожно-транспортных происшествий с участием детей. Это очень тревожный сигнал</w:t>
      </w:r>
      <w:proofErr w:type="gramStart"/>
      <w:r w:rsidRPr="0034744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4744A">
        <w:rPr>
          <w:rFonts w:ascii="Times New Roman" w:hAnsi="Times New Roman" w:cs="Times New Roman"/>
          <w:sz w:val="28"/>
          <w:szCs w:val="28"/>
        </w:rPr>
        <w:t xml:space="preserve">Уберечь ребенка от беды на дороге – долг взрослых. Чтобы обезопасить наших детей от проблем подобного рода, необходимо систематически проводить </w:t>
      </w:r>
      <w:proofErr w:type="gramStart"/>
      <w:r w:rsidRPr="0034744A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34744A">
        <w:rPr>
          <w:rFonts w:ascii="Times New Roman" w:hAnsi="Times New Roman" w:cs="Times New Roman"/>
          <w:sz w:val="28"/>
          <w:szCs w:val="28"/>
        </w:rPr>
        <w:t xml:space="preserve"> как с родителями так и с детьми, направленную на снижение рисков вовлечения детей в ДТП в качестве пешеходов и пассажиров транспортных средств. Развитие полноценной личности ребенка не представляется возможным без умения применять на практике знания и умения, направленные на сохранения безопасности жизнедеятельности.</w:t>
      </w:r>
    </w:p>
    <w:p w:rsidR="0034744A" w:rsidRDefault="0034744A" w:rsidP="0034744A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744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Предполагаемый результат:</w:t>
      </w:r>
      <w:r w:rsidRPr="003474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Воспитать грамотного пешехода; </w:t>
      </w:r>
    </w:p>
    <w:p w:rsidR="0034744A" w:rsidRDefault="0034744A" w:rsidP="0034744A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744A">
        <w:rPr>
          <w:rFonts w:ascii="Times New Roman" w:hAnsi="Times New Roman" w:cs="Times New Roman"/>
          <w:sz w:val="28"/>
          <w:szCs w:val="28"/>
        </w:rPr>
        <w:lastRenderedPageBreak/>
        <w:t>Уметь ориентироваться в чрезвычайных ситуациях, иск</w:t>
      </w:r>
      <w:r>
        <w:rPr>
          <w:rFonts w:ascii="Times New Roman" w:hAnsi="Times New Roman" w:cs="Times New Roman"/>
          <w:sz w:val="28"/>
          <w:szCs w:val="28"/>
        </w:rPr>
        <w:t>ать пути решения выходы из них;</w:t>
      </w:r>
    </w:p>
    <w:p w:rsidR="0034744A" w:rsidRDefault="0034744A" w:rsidP="0034744A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744A">
        <w:rPr>
          <w:rFonts w:ascii="Times New Roman" w:hAnsi="Times New Roman" w:cs="Times New Roman"/>
          <w:sz w:val="28"/>
          <w:szCs w:val="28"/>
        </w:rPr>
        <w:t>Ребенок со сформированным безопасным поведением в дорожной среде и сознательным отношение соблюде</w:t>
      </w:r>
      <w:r>
        <w:rPr>
          <w:rFonts w:ascii="Times New Roman" w:hAnsi="Times New Roman" w:cs="Times New Roman"/>
          <w:sz w:val="28"/>
          <w:szCs w:val="28"/>
        </w:rPr>
        <w:t>нию правил дорожного поведения;</w:t>
      </w:r>
    </w:p>
    <w:p w:rsidR="0034744A" w:rsidRDefault="0034744A" w:rsidP="0034744A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744A">
        <w:rPr>
          <w:rFonts w:ascii="Times New Roman" w:hAnsi="Times New Roman" w:cs="Times New Roman"/>
          <w:sz w:val="28"/>
          <w:szCs w:val="28"/>
        </w:rPr>
        <w:t>Активизировать знание родителей об особенностях обучения детей правилами безопасного поведения на улицах и дорогах.</w:t>
      </w:r>
    </w:p>
    <w:p w:rsidR="0034744A" w:rsidRDefault="0034744A" w:rsidP="0034744A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4744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1 этап. Подготовительный.</w:t>
      </w:r>
    </w:p>
    <w:p w:rsidR="0034744A" w:rsidRDefault="0034744A" w:rsidP="0034744A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744A">
        <w:rPr>
          <w:rFonts w:ascii="Times New Roman" w:hAnsi="Times New Roman" w:cs="Times New Roman"/>
          <w:sz w:val="28"/>
          <w:szCs w:val="28"/>
        </w:rPr>
        <w:t>- Оформление стенда</w:t>
      </w:r>
      <w:r>
        <w:rPr>
          <w:rFonts w:ascii="Times New Roman" w:hAnsi="Times New Roman" w:cs="Times New Roman"/>
          <w:sz w:val="28"/>
          <w:szCs w:val="28"/>
        </w:rPr>
        <w:t xml:space="preserve"> «Уголок безопасности».</w:t>
      </w:r>
    </w:p>
    <w:p w:rsidR="0034744A" w:rsidRDefault="0034744A" w:rsidP="0034744A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7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744A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34744A">
        <w:rPr>
          <w:rFonts w:ascii="Times New Roman" w:hAnsi="Times New Roman" w:cs="Times New Roman"/>
          <w:sz w:val="28"/>
          <w:szCs w:val="28"/>
        </w:rPr>
        <w:t xml:space="preserve"> презентации «Пешеходный пе</w:t>
      </w:r>
      <w:r>
        <w:rPr>
          <w:rFonts w:ascii="Times New Roman" w:hAnsi="Times New Roman" w:cs="Times New Roman"/>
          <w:sz w:val="28"/>
          <w:szCs w:val="28"/>
        </w:rPr>
        <w:t>реход», «Транспорт» и другие.</w:t>
      </w:r>
    </w:p>
    <w:p w:rsidR="0034744A" w:rsidRDefault="0034744A" w:rsidP="0034744A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44A">
        <w:rPr>
          <w:rFonts w:ascii="Times New Roman" w:hAnsi="Times New Roman" w:cs="Times New Roman"/>
          <w:sz w:val="28"/>
          <w:szCs w:val="28"/>
        </w:rPr>
        <w:t>Знакомство с литера</w:t>
      </w:r>
      <w:r>
        <w:rPr>
          <w:rFonts w:ascii="Times New Roman" w:hAnsi="Times New Roman" w:cs="Times New Roman"/>
          <w:sz w:val="28"/>
          <w:szCs w:val="28"/>
        </w:rPr>
        <w:t>турными произведениями по теме.</w:t>
      </w:r>
    </w:p>
    <w:p w:rsidR="0034744A" w:rsidRDefault="0034744A" w:rsidP="0034744A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744A">
        <w:rPr>
          <w:rFonts w:ascii="Times New Roman" w:hAnsi="Times New Roman" w:cs="Times New Roman"/>
          <w:sz w:val="28"/>
          <w:szCs w:val="28"/>
        </w:rPr>
        <w:t>- Изготов</w:t>
      </w:r>
      <w:r>
        <w:rPr>
          <w:rFonts w:ascii="Times New Roman" w:hAnsi="Times New Roman" w:cs="Times New Roman"/>
          <w:sz w:val="28"/>
          <w:szCs w:val="28"/>
        </w:rPr>
        <w:t>ление дидактических игр по ПДД.</w:t>
      </w:r>
    </w:p>
    <w:p w:rsidR="0034744A" w:rsidRDefault="0034744A" w:rsidP="0034744A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44A">
        <w:rPr>
          <w:rFonts w:ascii="Times New Roman" w:hAnsi="Times New Roman" w:cs="Times New Roman"/>
          <w:sz w:val="28"/>
          <w:szCs w:val="28"/>
        </w:rPr>
        <w:t xml:space="preserve">- Оформление стенда для родителей «Мой друг - светофор», папок – </w:t>
      </w:r>
      <w:r>
        <w:rPr>
          <w:rFonts w:ascii="Times New Roman" w:hAnsi="Times New Roman" w:cs="Times New Roman"/>
          <w:sz w:val="28"/>
          <w:szCs w:val="28"/>
        </w:rPr>
        <w:t xml:space="preserve">ширм, памяток, консультаций. </w:t>
      </w:r>
      <w:proofErr w:type="gramEnd"/>
    </w:p>
    <w:p w:rsidR="0034744A" w:rsidRDefault="0034744A" w:rsidP="0034744A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744A">
        <w:rPr>
          <w:rFonts w:ascii="Times New Roman" w:hAnsi="Times New Roman" w:cs="Times New Roman"/>
          <w:sz w:val="28"/>
          <w:szCs w:val="28"/>
        </w:rPr>
        <w:t>- Викторина для родителей по теме «Знаете ли вы ПДД? »</w:t>
      </w:r>
    </w:p>
    <w:p w:rsidR="0034744A" w:rsidRDefault="0034744A" w:rsidP="0034744A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4744A" w:rsidRDefault="0034744A" w:rsidP="0034744A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4744A" w:rsidRDefault="0034744A" w:rsidP="0034744A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4744A" w:rsidRDefault="0034744A" w:rsidP="0034744A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4744A" w:rsidRDefault="0034744A" w:rsidP="0034744A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4744A" w:rsidRDefault="0034744A" w:rsidP="0034744A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4744A" w:rsidRDefault="0034744A" w:rsidP="0034744A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4744A" w:rsidRDefault="0034744A" w:rsidP="0034744A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4744A" w:rsidRDefault="0034744A" w:rsidP="0034744A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4744A" w:rsidRDefault="0034744A" w:rsidP="0034744A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4744A" w:rsidRDefault="0034744A" w:rsidP="0034744A">
      <w:pPr>
        <w:spacing w:after="0" w:line="360" w:lineRule="auto"/>
        <w:ind w:right="-312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2 этап. Основной.</w:t>
      </w:r>
    </w:p>
    <w:tbl>
      <w:tblPr>
        <w:tblW w:w="15168" w:type="dxa"/>
        <w:tblInd w:w="113" w:type="dxa"/>
        <w:tblCellMar>
          <w:left w:w="0" w:type="dxa"/>
          <w:right w:w="0" w:type="dxa"/>
        </w:tblCellMar>
        <w:tblLook w:val="04A0"/>
      </w:tblPr>
      <w:tblGrid>
        <w:gridCol w:w="1560"/>
        <w:gridCol w:w="13608"/>
      </w:tblGrid>
      <w:tr w:rsidR="0034744A" w:rsidRPr="0034744A" w:rsidTr="006C7803">
        <w:trPr>
          <w:trHeight w:val="43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397" w:type="dxa"/>
              <w:bottom w:w="72" w:type="dxa"/>
              <w:right w:w="144" w:type="dxa"/>
            </w:tcMar>
            <w:textDirection w:val="tbRl"/>
            <w:hideMark/>
          </w:tcPr>
          <w:p w:rsidR="006C7803" w:rsidRDefault="006C7803" w:rsidP="003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</w:pPr>
          </w:p>
          <w:p w:rsidR="0034744A" w:rsidRPr="0034744A" w:rsidRDefault="0034744A" w:rsidP="0034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Социально - коммуникативное развитие 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4A" w:rsidRPr="0034744A" w:rsidRDefault="0034744A" w:rsidP="00EF3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3474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Беседы: </w:t>
            </w:r>
            <w:r w:rsidRPr="0034744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«Знакомство с улицей», «Транспорт», «Светофор».</w:t>
            </w:r>
          </w:p>
        </w:tc>
      </w:tr>
      <w:tr w:rsidR="0034744A" w:rsidRPr="0034744A" w:rsidTr="006C7803">
        <w:trPr>
          <w:trHeight w:val="678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744A" w:rsidRPr="0034744A" w:rsidRDefault="0034744A" w:rsidP="003474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4A" w:rsidRPr="0034744A" w:rsidRDefault="0034744A" w:rsidP="00EF3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3474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Рассматривание: </w:t>
            </w:r>
            <w:r w:rsidRPr="0034744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грузового и легкового автомобилей, иллюстраций по ПДД, картин из серии «Транспорт»,  макета с изображением проезжей части улицы и тротуара.</w:t>
            </w:r>
          </w:p>
        </w:tc>
      </w:tr>
      <w:tr w:rsidR="0034744A" w:rsidRPr="0034744A" w:rsidTr="006C7803">
        <w:trPr>
          <w:trHeight w:val="40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744A" w:rsidRPr="0034744A" w:rsidRDefault="0034744A" w:rsidP="003474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4A" w:rsidRPr="0034744A" w:rsidRDefault="0034744A" w:rsidP="00EF3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3474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Сюжетно-ролевые игры:</w:t>
            </w:r>
            <w:r w:rsidRPr="0034744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 xml:space="preserve"> «Дети на прогулке», «Мы - пассажиры», «Шоферы». </w:t>
            </w:r>
          </w:p>
        </w:tc>
      </w:tr>
      <w:tr w:rsidR="0034744A" w:rsidRPr="0034744A" w:rsidTr="006C7803">
        <w:trPr>
          <w:trHeight w:val="67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744A" w:rsidRPr="0034744A" w:rsidRDefault="0034744A" w:rsidP="003474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4A" w:rsidRPr="0034744A" w:rsidRDefault="0034744A" w:rsidP="00EF3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3474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Дидактические игры: </w:t>
            </w:r>
            <w:r w:rsidRPr="0034744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 xml:space="preserve">«Подумай-Отгадай», «Красный </w:t>
            </w:r>
            <w:proofErr w:type="gramStart"/>
            <w:r w:rsidRPr="0034744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–З</w:t>
            </w:r>
            <w:proofErr w:type="gramEnd"/>
            <w:r w:rsidRPr="0034744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 xml:space="preserve">еленый», «Собери машину», «Где мы гуляем?», «Берегись автомобиля», «Найди свой цвет», «Машины в гараж». </w:t>
            </w:r>
          </w:p>
        </w:tc>
      </w:tr>
      <w:tr w:rsidR="0034744A" w:rsidRPr="0034744A" w:rsidTr="006C7803">
        <w:trPr>
          <w:trHeight w:val="39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744A" w:rsidRPr="0034744A" w:rsidRDefault="0034744A" w:rsidP="003474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4A" w:rsidRPr="0034744A" w:rsidRDefault="0034744A" w:rsidP="00EF3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3474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Словесная игра: </w:t>
            </w:r>
            <w:r w:rsidRPr="0034744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«Изобрази сигнал машины».</w:t>
            </w:r>
          </w:p>
        </w:tc>
      </w:tr>
      <w:tr w:rsidR="0034744A" w:rsidRPr="0034744A" w:rsidTr="006C7803">
        <w:trPr>
          <w:trHeight w:val="69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744A" w:rsidRPr="0034744A" w:rsidRDefault="0034744A" w:rsidP="003474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6D5" w:rsidRPr="006C7803" w:rsidRDefault="0034744A" w:rsidP="00EF3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3474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Подвижные игры: </w:t>
            </w:r>
            <w:r w:rsidRPr="0034744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«Воробушки и автомобиль», «Берегись автомобиля», «Лови мяч», «Найди свой цвет», «Найди свое место» и другие.</w:t>
            </w:r>
          </w:p>
        </w:tc>
      </w:tr>
      <w:tr w:rsidR="0034744A" w:rsidRPr="0034744A" w:rsidTr="006C7803">
        <w:trPr>
          <w:trHeight w:val="40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744A" w:rsidRPr="0034744A" w:rsidRDefault="0034744A" w:rsidP="003474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6D5" w:rsidRPr="006C7803" w:rsidRDefault="0034744A" w:rsidP="00EF3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3474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Просмотр и обсуждение видеофильмов: </w:t>
            </w:r>
            <w:r w:rsidRPr="0034744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«</w:t>
            </w:r>
            <w:proofErr w:type="gramStart"/>
            <w:r w:rsidRPr="0034744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Зверюшки</w:t>
            </w:r>
            <w:proofErr w:type="gramEnd"/>
            <w:r w:rsidRPr="0034744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 xml:space="preserve"> на дороге», «Веселый светофор».</w:t>
            </w:r>
          </w:p>
        </w:tc>
      </w:tr>
      <w:tr w:rsidR="0034744A" w:rsidRPr="0034744A" w:rsidTr="006C7803">
        <w:trPr>
          <w:trHeight w:val="54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44A" w:rsidRPr="0034744A" w:rsidRDefault="0034744A" w:rsidP="003474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4A" w:rsidRPr="0034744A" w:rsidRDefault="0034744A" w:rsidP="00EF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</w:pPr>
            <w:r w:rsidRPr="003474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Знакомство с литературными прои</w:t>
            </w: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зведениями: </w:t>
            </w:r>
            <w:r w:rsidR="006C78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36"/>
                <w:lang w:eastAsia="ru-RU"/>
              </w:rPr>
              <w:t>С. Михалков «Светофор»,</w:t>
            </w:r>
            <w:r w:rsidRPr="006C78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 </w:t>
            </w:r>
            <w:r w:rsidRPr="0034744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М. </w:t>
            </w:r>
            <w:proofErr w:type="spellStart"/>
            <w:r w:rsidRPr="0034744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36"/>
                <w:lang w:eastAsia="ru-RU"/>
              </w:rPr>
              <w:t>Пляцковс</w:t>
            </w:r>
            <w:r w:rsidRPr="006C78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36"/>
                <w:lang w:eastAsia="ru-RU"/>
              </w:rPr>
              <w:t>кого</w:t>
            </w:r>
            <w:proofErr w:type="spellEnd"/>
            <w:r w:rsidRPr="006C78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 «Светофор», </w:t>
            </w:r>
            <w:r w:rsidRPr="0034744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36"/>
                <w:lang w:eastAsia="ru-RU"/>
              </w:rPr>
              <w:t>А. Северный «Три чуде</w:t>
            </w:r>
            <w:r w:rsidRPr="006C78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сных цвета», Я. </w:t>
            </w:r>
            <w:proofErr w:type="spellStart"/>
            <w:r w:rsidRPr="006C78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36"/>
                <w:lang w:eastAsia="ru-RU"/>
              </w:rPr>
              <w:t>Пишумов</w:t>
            </w:r>
            <w:proofErr w:type="spellEnd"/>
            <w:r w:rsidRPr="006C78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 «Азбука </w:t>
            </w:r>
            <w:r w:rsidRPr="0034744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36"/>
                <w:lang w:eastAsia="ru-RU"/>
              </w:rPr>
              <w:t>города», «Просто это знак такой», «Постовой», «Продуктовая машина».</w:t>
            </w:r>
            <w:r w:rsidRPr="003474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 </w:t>
            </w:r>
          </w:p>
        </w:tc>
      </w:tr>
    </w:tbl>
    <w:p w:rsidR="0034744A" w:rsidRDefault="0034744A" w:rsidP="0034744A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15168" w:type="dxa"/>
        <w:tblInd w:w="-140" w:type="dxa"/>
        <w:tblCellMar>
          <w:left w:w="0" w:type="dxa"/>
          <w:right w:w="0" w:type="dxa"/>
        </w:tblCellMar>
        <w:tblLook w:val="04A0"/>
      </w:tblPr>
      <w:tblGrid>
        <w:gridCol w:w="1560"/>
        <w:gridCol w:w="13608"/>
      </w:tblGrid>
      <w:tr w:rsidR="0034744A" w:rsidRPr="0034744A" w:rsidTr="006C7803">
        <w:trPr>
          <w:trHeight w:val="205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6C7803" w:rsidRDefault="006C7803" w:rsidP="0034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</w:pPr>
          </w:p>
          <w:p w:rsidR="0034744A" w:rsidRPr="0034744A" w:rsidRDefault="0034744A" w:rsidP="00347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Познавательное развитие 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803" w:rsidRDefault="006C7803" w:rsidP="0034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</w:pPr>
          </w:p>
          <w:p w:rsidR="006C7803" w:rsidRDefault="006C7803" w:rsidP="00EF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</w:pPr>
          </w:p>
          <w:p w:rsidR="0034744A" w:rsidRPr="0034744A" w:rsidRDefault="0034744A" w:rsidP="00EF3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Формирование целостной картины мира: </w:t>
            </w:r>
            <w:r w:rsidRPr="0034744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 xml:space="preserve">«Пассажирский транспорт», «Наш друг – светофор», </w:t>
            </w:r>
            <w:r w:rsidR="006C780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 xml:space="preserve">            </w:t>
            </w:r>
            <w:r w:rsidRPr="0034744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«Профессия – водитель».</w:t>
            </w:r>
            <w:r w:rsidRPr="003474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 </w:t>
            </w:r>
          </w:p>
        </w:tc>
      </w:tr>
    </w:tbl>
    <w:p w:rsidR="0034744A" w:rsidRDefault="0034744A" w:rsidP="0034744A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C7803" w:rsidRDefault="006C7803" w:rsidP="0034744A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15168" w:type="dxa"/>
        <w:tblInd w:w="-140" w:type="dxa"/>
        <w:tblCellMar>
          <w:left w:w="0" w:type="dxa"/>
          <w:right w:w="0" w:type="dxa"/>
        </w:tblCellMar>
        <w:tblLook w:val="04A0"/>
      </w:tblPr>
      <w:tblGrid>
        <w:gridCol w:w="1560"/>
        <w:gridCol w:w="13608"/>
      </w:tblGrid>
      <w:tr w:rsidR="006C7803" w:rsidRPr="006C7803" w:rsidTr="006C7803">
        <w:trPr>
          <w:trHeight w:val="466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6C7803" w:rsidRDefault="006C7803" w:rsidP="006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</w:pPr>
          </w:p>
          <w:p w:rsidR="006C7803" w:rsidRPr="006C7803" w:rsidRDefault="006C7803" w:rsidP="006C7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Речевое развитие 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803" w:rsidRPr="006C7803" w:rsidRDefault="006C7803" w:rsidP="00EF3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Развитие речи: </w:t>
            </w:r>
            <w:r w:rsidRPr="006C780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«Улицы города» (беседа по картине), «Едем на автобусе» (рассматривание картины).</w:t>
            </w: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 </w:t>
            </w:r>
          </w:p>
        </w:tc>
      </w:tr>
      <w:tr w:rsidR="006C7803" w:rsidRPr="006C7803" w:rsidTr="006C7803">
        <w:trPr>
          <w:trHeight w:val="68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803" w:rsidRPr="006C7803" w:rsidRDefault="006C7803" w:rsidP="006C78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803" w:rsidRPr="006C7803" w:rsidRDefault="006C7803" w:rsidP="00EF3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Чтение художественной литературы: </w:t>
            </w:r>
            <w:r w:rsidRPr="006C780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Чтение стихотворения С. Михалкова «Если свет зажегся красный…», Заучивание считалки «Стоп, машина, стоп, мотор!».</w:t>
            </w: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 </w:t>
            </w:r>
          </w:p>
        </w:tc>
      </w:tr>
    </w:tbl>
    <w:p w:rsidR="006C7803" w:rsidRDefault="006C7803" w:rsidP="0034744A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15168" w:type="dxa"/>
        <w:tblInd w:w="-140" w:type="dxa"/>
        <w:tblCellMar>
          <w:left w:w="0" w:type="dxa"/>
          <w:right w:w="0" w:type="dxa"/>
        </w:tblCellMar>
        <w:tblLook w:val="04A0"/>
      </w:tblPr>
      <w:tblGrid>
        <w:gridCol w:w="1560"/>
        <w:gridCol w:w="13608"/>
      </w:tblGrid>
      <w:tr w:rsidR="006C7803" w:rsidRPr="006C7803" w:rsidTr="006C7803">
        <w:trPr>
          <w:trHeight w:val="337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6C7803" w:rsidRDefault="006C7803" w:rsidP="006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</w:pPr>
          </w:p>
          <w:p w:rsidR="006C7803" w:rsidRPr="006C7803" w:rsidRDefault="006C7803" w:rsidP="006C7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 </w:t>
            </w: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803" w:rsidRPr="006C7803" w:rsidRDefault="006C7803" w:rsidP="00EF3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Лепка: </w:t>
            </w:r>
            <w:r w:rsidRPr="006C780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«Светофор», «Пешеходный переход».</w:t>
            </w: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 </w:t>
            </w:r>
          </w:p>
        </w:tc>
      </w:tr>
      <w:tr w:rsidR="006C7803" w:rsidRPr="006C7803" w:rsidTr="006C7803">
        <w:trPr>
          <w:trHeight w:val="38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803" w:rsidRPr="006C7803" w:rsidRDefault="006C7803" w:rsidP="006C78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803" w:rsidRPr="006C7803" w:rsidRDefault="006C7803" w:rsidP="00EF3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Рисование: </w:t>
            </w:r>
            <w:r w:rsidRPr="006C780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«Дорога для машин»</w:t>
            </w: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 </w:t>
            </w:r>
          </w:p>
        </w:tc>
      </w:tr>
      <w:tr w:rsidR="006C7803" w:rsidRPr="006C7803" w:rsidTr="006C7803">
        <w:trPr>
          <w:trHeight w:val="423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803" w:rsidRPr="006C7803" w:rsidRDefault="006C7803" w:rsidP="006C78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803" w:rsidRPr="006C7803" w:rsidRDefault="006C7803" w:rsidP="00EF3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Аппликация: </w:t>
            </w:r>
            <w:r w:rsidRPr="006C780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 xml:space="preserve">«Автобус для </w:t>
            </w:r>
            <w:proofErr w:type="gramStart"/>
            <w:r w:rsidRPr="006C780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зверят</w:t>
            </w:r>
            <w:proofErr w:type="gramEnd"/>
            <w:r w:rsidRPr="006C780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»,</w:t>
            </w:r>
            <w:r w:rsidRPr="006C7803">
              <w:rPr>
                <w:rFonts w:ascii="Calibri" w:eastAsia="Times New Roman" w:hAnsi="Calibri" w:cs="Arial"/>
                <w:color w:val="000000"/>
                <w:kern w:val="24"/>
                <w:sz w:val="28"/>
                <w:szCs w:val="36"/>
                <w:lang w:eastAsia="ru-RU"/>
              </w:rPr>
              <w:t xml:space="preserve"> </w:t>
            </w:r>
            <w:r w:rsidRPr="006C780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«Стоп машина! Тише ход! На дороге пешеход!</w:t>
            </w: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 </w:t>
            </w:r>
          </w:p>
        </w:tc>
      </w:tr>
      <w:tr w:rsidR="006C7803" w:rsidRPr="006C7803" w:rsidTr="006C7803">
        <w:trPr>
          <w:trHeight w:val="53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803" w:rsidRPr="006C7803" w:rsidRDefault="006C7803" w:rsidP="006C78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803" w:rsidRPr="006C7803" w:rsidRDefault="006C7803" w:rsidP="00EF3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Конструирование: </w:t>
            </w:r>
            <w:r w:rsidRPr="006C780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«Три сигнала светофора», «Автомобиль».</w:t>
            </w: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 </w:t>
            </w:r>
          </w:p>
        </w:tc>
      </w:tr>
    </w:tbl>
    <w:p w:rsidR="006C7803" w:rsidRDefault="006C7803" w:rsidP="0034744A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15168" w:type="dxa"/>
        <w:tblInd w:w="-140" w:type="dxa"/>
        <w:tblCellMar>
          <w:left w:w="0" w:type="dxa"/>
          <w:right w:w="0" w:type="dxa"/>
        </w:tblCellMar>
        <w:tblLook w:val="04A0"/>
      </w:tblPr>
      <w:tblGrid>
        <w:gridCol w:w="1560"/>
        <w:gridCol w:w="13608"/>
      </w:tblGrid>
      <w:tr w:rsidR="006C7803" w:rsidRPr="006C7803" w:rsidTr="006C7803">
        <w:trPr>
          <w:trHeight w:val="161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6C7803" w:rsidRDefault="006C7803" w:rsidP="006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</w:pPr>
          </w:p>
          <w:p w:rsidR="006C7803" w:rsidRPr="006C7803" w:rsidRDefault="006C7803" w:rsidP="006C7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Физическое развитие 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803" w:rsidRPr="006C7803" w:rsidRDefault="006C7803" w:rsidP="006C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</w:pPr>
          </w:p>
          <w:p w:rsidR="006C7803" w:rsidRPr="006C7803" w:rsidRDefault="006C7803" w:rsidP="00EF38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Физическая культура: </w:t>
            </w:r>
            <w:r w:rsidRPr="006C780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«Поездка в автобусе», «Движение на улице», «Улица полна неожиданностей», «Сигналы светофора», «Самолеты».</w:t>
            </w:r>
            <w:r w:rsidRPr="006C78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 xml:space="preserve"> </w:t>
            </w:r>
          </w:p>
        </w:tc>
      </w:tr>
    </w:tbl>
    <w:p w:rsidR="006C7803" w:rsidRDefault="006C7803" w:rsidP="0034744A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F3882" w:rsidRDefault="006C7803" w:rsidP="00EF3882">
      <w:pPr>
        <w:spacing w:after="0" w:line="360" w:lineRule="auto"/>
        <w:ind w:left="-284" w:right="-312" w:firstLine="425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6C780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3 этап. Заключительный.</w:t>
      </w:r>
    </w:p>
    <w:p w:rsidR="00EF3882" w:rsidRDefault="00EF3882" w:rsidP="00EF3882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6C7803" w:rsidRPr="006C7803">
        <w:rPr>
          <w:rFonts w:ascii="Times New Roman" w:hAnsi="Times New Roman" w:cs="Times New Roman"/>
          <w:sz w:val="28"/>
          <w:szCs w:val="28"/>
        </w:rPr>
        <w:t>Выставка детского тво</w:t>
      </w:r>
      <w:r>
        <w:rPr>
          <w:rFonts w:ascii="Times New Roman" w:hAnsi="Times New Roman" w:cs="Times New Roman"/>
          <w:sz w:val="28"/>
          <w:szCs w:val="28"/>
        </w:rPr>
        <w:t xml:space="preserve">рчества «Городской транспорт». </w:t>
      </w:r>
    </w:p>
    <w:p w:rsidR="00EF3882" w:rsidRDefault="006C7803" w:rsidP="00EF3882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7803">
        <w:rPr>
          <w:rFonts w:ascii="Times New Roman" w:hAnsi="Times New Roman" w:cs="Times New Roman"/>
          <w:sz w:val="28"/>
          <w:szCs w:val="28"/>
        </w:rPr>
        <w:t>- Фото - выставка «</w:t>
      </w:r>
      <w:proofErr w:type="spellStart"/>
      <w:r w:rsidRPr="006C7803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6C7803">
        <w:rPr>
          <w:rFonts w:ascii="Times New Roman" w:hAnsi="Times New Roman" w:cs="Times New Roman"/>
          <w:sz w:val="28"/>
          <w:szCs w:val="28"/>
        </w:rPr>
        <w:t>», фотографии детей и взросл</w:t>
      </w:r>
      <w:r w:rsidR="00EF3882">
        <w:rPr>
          <w:rFonts w:ascii="Times New Roman" w:hAnsi="Times New Roman" w:cs="Times New Roman"/>
          <w:sz w:val="28"/>
          <w:szCs w:val="28"/>
        </w:rPr>
        <w:t>ых, отображающие работу по ПДД.</w:t>
      </w:r>
    </w:p>
    <w:p w:rsidR="00EF3882" w:rsidRDefault="006C7803" w:rsidP="00EF3882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7803">
        <w:rPr>
          <w:rFonts w:ascii="Times New Roman" w:hAnsi="Times New Roman" w:cs="Times New Roman"/>
          <w:sz w:val="28"/>
          <w:szCs w:val="28"/>
        </w:rPr>
        <w:t>- Конкурс детей и род</w:t>
      </w:r>
      <w:r w:rsidR="00EF3882">
        <w:rPr>
          <w:rFonts w:ascii="Times New Roman" w:hAnsi="Times New Roman" w:cs="Times New Roman"/>
          <w:sz w:val="28"/>
          <w:szCs w:val="28"/>
        </w:rPr>
        <w:t>ителей «Три сигнала светофора».</w:t>
      </w:r>
    </w:p>
    <w:p w:rsidR="00EF3882" w:rsidRDefault="00EF3882" w:rsidP="00EF3882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Посвящение в пешеходы.</w:t>
      </w:r>
    </w:p>
    <w:p w:rsidR="00EF3882" w:rsidRDefault="006C7803" w:rsidP="00EF3882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7803">
        <w:rPr>
          <w:rFonts w:ascii="Times New Roman" w:hAnsi="Times New Roman" w:cs="Times New Roman"/>
          <w:sz w:val="28"/>
          <w:szCs w:val="28"/>
        </w:rPr>
        <w:t>- Разв</w:t>
      </w:r>
      <w:r w:rsidR="00EF3882">
        <w:rPr>
          <w:rFonts w:ascii="Times New Roman" w:hAnsi="Times New Roman" w:cs="Times New Roman"/>
          <w:sz w:val="28"/>
          <w:szCs w:val="28"/>
        </w:rPr>
        <w:t>лечение «В гостях у светофора».</w:t>
      </w:r>
    </w:p>
    <w:p w:rsidR="006C7803" w:rsidRPr="0034744A" w:rsidRDefault="006C7803" w:rsidP="00EF3882">
      <w:pPr>
        <w:spacing w:after="0" w:line="360" w:lineRule="auto"/>
        <w:ind w:left="-284" w:right="-312" w:firstLine="425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C7803">
        <w:rPr>
          <w:rFonts w:ascii="Times New Roman" w:hAnsi="Times New Roman" w:cs="Times New Roman"/>
          <w:sz w:val="28"/>
          <w:szCs w:val="28"/>
        </w:rPr>
        <w:lastRenderedPageBreak/>
        <w:t>- Составление плана профилактической работы по предупреждению детского дорожного травматизма с детьми.</w:t>
      </w:r>
    </w:p>
    <w:sectPr w:rsidR="006C7803" w:rsidRPr="0034744A" w:rsidSect="0034744A">
      <w:pgSz w:w="16838" w:h="11906" w:orient="landscape" w:code="9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44A"/>
    <w:rsid w:val="001217F1"/>
    <w:rsid w:val="0034744A"/>
    <w:rsid w:val="003916D5"/>
    <w:rsid w:val="003D5460"/>
    <w:rsid w:val="00620ACA"/>
    <w:rsid w:val="00645C1C"/>
    <w:rsid w:val="006C7803"/>
    <w:rsid w:val="00872DA3"/>
    <w:rsid w:val="009D3546"/>
    <w:rsid w:val="00B52FBC"/>
    <w:rsid w:val="00EF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2014-10-27T22:30:00Z</dcterms:created>
  <dcterms:modified xsi:type="dcterms:W3CDTF">2015-09-20T17:02:00Z</dcterms:modified>
</cp:coreProperties>
</file>