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3E" w:rsidRPr="00BF6616" w:rsidRDefault="008C6A3E" w:rsidP="00BF6616">
      <w:pPr>
        <w:jc w:val="center"/>
        <w:rPr>
          <w:sz w:val="32"/>
          <w:szCs w:val="32"/>
        </w:rPr>
      </w:pPr>
      <w:r w:rsidRPr="00BF6616">
        <w:rPr>
          <w:sz w:val="32"/>
          <w:szCs w:val="32"/>
        </w:rPr>
        <w:t>Сенсорное воспитание детей раннего возраста.</w:t>
      </w:r>
    </w:p>
    <w:p w:rsidR="008C6A3E" w:rsidRPr="00BF6616" w:rsidRDefault="008C6A3E" w:rsidP="00BF6616">
      <w:r w:rsidRPr="00BF6616">
        <w:t>Сенсорное воспитание ребёнка означает целенаправленное совершенствование, развитие у детей сенсорных процессов.</w:t>
      </w:r>
    </w:p>
    <w:p w:rsidR="008C6A3E" w:rsidRPr="00BF6616" w:rsidRDefault="008C6A3E" w:rsidP="00BF6616">
      <w:r w:rsidRPr="00BF6616">
        <w:t xml:space="preserve">Сенсорное воспитание в период раннего детства — основной вид воспитания вообще. Обеспечивая приток все новых впечатлений, оно становится необходимым не только для развития деятельности органов чувств, но и для нормального общего физического и психического развития ребенка. Известно, что в условиях ограниченности притока впечатлений младенцы испытывают «сенсорный голод», ведущий к значительным задержкам общего развития. В каждом возрасте перед сенсорным воспитанием стоят свои задачи, формируется определенное звено сенсорной культуры </w:t>
      </w:r>
    </w:p>
    <w:p w:rsidR="008C6A3E" w:rsidRPr="00BF6616" w:rsidRDefault="008C6A3E" w:rsidP="00BF6616">
      <w:r w:rsidRPr="00BF6616">
        <w:t>На первом году жизни основная задача состоит в предоставлении ребенку достаточного богатства и разнообразия внешних впечатлений, развитии внимания к свойствам предметов. Когда у малыша начинают формироваться хватательные движения, к этой задаче присоединяется еще одна — необходимо помочь ребенку приспособить хватательные движения к форме предмета, его величине и положению в пространстве. Постепенно такое приспособление приведет к тому, что эти свойства начнут приобретать для малыша определенное значение («маленькое» — это то, что можно схватить одной рукой, «большое» — двумя руками, «круглое» — то, что охватывается всей ладошкой, «квадратное» — то, что берется пальцами, обхватывающими предмет с двух сторон, и тому подобное).</w:t>
      </w:r>
    </w:p>
    <w:p w:rsidR="008C6A3E" w:rsidRPr="00BF6616" w:rsidRDefault="008C6A3E" w:rsidP="00BF6616">
      <w:r w:rsidRPr="00BF6616">
        <w:t>На втором-третьем году жизни задачи сенсорного воспитания существенно усложняются. Хотя ребенок раннего возраста еще не готов к усвоению сенсорных эталонов, у него начинают накапливаться представления о цвете, форме, величине и других свойствах предметов. Важно, чтобы эти представления были достаточно разнообразными. А это значит, что ребенка следует знакомить со всеми основными цветами и формами.</w:t>
      </w:r>
    </w:p>
    <w:p w:rsidR="008C6A3E" w:rsidRPr="00BF6616" w:rsidRDefault="008C6A3E" w:rsidP="00BF6616">
      <w:r w:rsidRPr="00BF6616">
        <w:t>Умение рассматривать, воспринимать явления и предметы формируется успешно лишь тогда, когда дети ясно понимают, зачем нужно рассматривать тот или иной предмет, слушать те или иные звуки. Потому, обучая восприятию различных предметов и явлений, необходимо чётко объяснять детям смысл их действий. Этот смысл особенно становится понятен детям, если они затем используют свои представления в практической деятельности; в этом случае восприятие детей становится более осознанным и целенаправленным: ведь если плохо рассмотришь предмет, то затем трудно изобразить его или сконструировать.</w:t>
      </w:r>
    </w:p>
    <w:p w:rsidR="008C6A3E" w:rsidRPr="00BF6616" w:rsidRDefault="008C6A3E" w:rsidP="00BF6616">
      <w:r w:rsidRPr="00BF6616">
        <w:t xml:space="preserve">В процессе воспроизведения предмета в той или иной деятельности проверяются или уточняются уже сформированные представления детей. В связи с этим основная задача сенсорного воспитания заключается в том, чтобы формировать у детей такие умения воспринимать и представлять предметы и явления, которые способствовали бы совершенствованию процессов рисования, конструирования, звукового анализа слов, труда в природе и так далее. </w:t>
      </w:r>
    </w:p>
    <w:p w:rsidR="008C6A3E" w:rsidRPr="00BF6616" w:rsidRDefault="008C6A3E" w:rsidP="00BF6616">
      <w:r w:rsidRPr="00BF6616">
        <w:t>Таким образом, сенсорное воспитание должно осуществляться в неразрывной связи с разнообразной деятельностью и решать следующие задачи:</w:t>
      </w:r>
    </w:p>
    <w:p w:rsidR="008C6A3E" w:rsidRPr="00BF6616" w:rsidRDefault="008C6A3E" w:rsidP="00BF6616">
      <w:r w:rsidRPr="00BF6616">
        <w:t>Формировать общую сенсорную способность, то есть способность к использованию сенсорных эталонов (5, а затем 7 цветов спектра; 5 геометрических форм; 3 градации величины).</w:t>
      </w:r>
    </w:p>
    <w:p w:rsidR="008C6A3E" w:rsidRPr="00BF6616" w:rsidRDefault="008C6A3E" w:rsidP="00BF6616">
      <w:r w:rsidRPr="00BF6616">
        <w:lastRenderedPageBreak/>
        <w:t xml:space="preserve">Обеспечить постепенный переход от предметного восприятия и узнавания объекта к сенсорному анализу. Следовательно, </w:t>
      </w:r>
      <w:proofErr w:type="gramStart"/>
      <w:r w:rsidRPr="00BF6616">
        <w:t>учить не просто узнавать</w:t>
      </w:r>
      <w:proofErr w:type="gramEnd"/>
      <w:r w:rsidRPr="00BF6616">
        <w:t xml:space="preserve"> предмет и называть его, но и знать его назначение; части предмета и их назначение; материал, из которого сделан предмет; цвет, форма, размер и так далее.</w:t>
      </w:r>
    </w:p>
    <w:p w:rsidR="008C6A3E" w:rsidRPr="00BF6616" w:rsidRDefault="008C6A3E" w:rsidP="00BF6616">
      <w:proofErr w:type="gramStart"/>
      <w:r w:rsidRPr="00BF6616">
        <w:t>Помочь ребёнку получить первые представления о различных материалах (бумага, дерево, стекло, металл) и их основных качествах (стекло холодное, прозрачное, бьётся; бумага гладкая, мягкая, рвётся, промокает и так далее).</w:t>
      </w:r>
      <w:proofErr w:type="gramEnd"/>
    </w:p>
    <w:p w:rsidR="008C6A3E" w:rsidRPr="00BF6616" w:rsidRDefault="008C6A3E" w:rsidP="00BF6616">
      <w:r w:rsidRPr="00BF6616">
        <w:t xml:space="preserve">Формировать представления о простейших </w:t>
      </w:r>
      <w:proofErr w:type="spellStart"/>
      <w:r w:rsidRPr="00BF6616">
        <w:t>перцептивных</w:t>
      </w:r>
      <w:proofErr w:type="spellEnd"/>
      <w:r w:rsidRPr="00BF6616">
        <w:t xml:space="preserve"> действиях (погладить, надавить, пощупать, попробовать на вкус и так далее). Учить </w:t>
      </w:r>
      <w:proofErr w:type="gramStart"/>
      <w:r w:rsidRPr="00BF6616">
        <w:t>правильно</w:t>
      </w:r>
      <w:proofErr w:type="gramEnd"/>
      <w:r w:rsidRPr="00BF6616">
        <w:t xml:space="preserve"> применять данные действия.</w:t>
      </w:r>
    </w:p>
    <w:p w:rsidR="008C6A3E" w:rsidRPr="00BF6616" w:rsidRDefault="008C6A3E" w:rsidP="00BF6616">
      <w:proofErr w:type="gramStart"/>
      <w:r w:rsidRPr="00BF6616">
        <w:t>Развивать умение активно употреблять слова, обозначающие действия (смять, сжать, погладить и другие), качества и свойства (мягкость, твёрдость, гладкость, шероховатость и другие; предметы рвутся, бьются, размокают)</w:t>
      </w:r>
      <w:proofErr w:type="gramEnd"/>
    </w:p>
    <w:p w:rsidR="008C6A3E" w:rsidRPr="00BF6616" w:rsidRDefault="008C6A3E" w:rsidP="00BF6616">
      <w:r w:rsidRPr="00BF6616">
        <w:t>Воспитывать бережное отношение к предметам, учить детей использовать предметы в соответствии с назначением и их свойствами.</w:t>
      </w:r>
    </w:p>
    <w:p w:rsidR="00BF6616" w:rsidRPr="004B2705" w:rsidRDefault="00BF6616" w:rsidP="00BF6616">
      <w:pPr>
        <w:rPr>
          <w:b/>
          <w:bCs/>
          <w:sz w:val="24"/>
          <w:szCs w:val="24"/>
        </w:rPr>
      </w:pPr>
      <w:r w:rsidRPr="004B2705">
        <w:rPr>
          <w:b/>
          <w:bCs/>
          <w:sz w:val="24"/>
          <w:szCs w:val="24"/>
        </w:rPr>
        <w:t>Игры по сенсорн</w:t>
      </w:r>
      <w:r w:rsidR="004B2705">
        <w:rPr>
          <w:b/>
          <w:bCs/>
          <w:sz w:val="24"/>
          <w:szCs w:val="24"/>
        </w:rPr>
        <w:t>ому воспитанию для детей раннего возраста.</w:t>
      </w:r>
    </w:p>
    <w:p w:rsidR="00BF6616" w:rsidRPr="00BF6616" w:rsidRDefault="00BF6616" w:rsidP="00BF6616">
      <w:pPr>
        <w:rPr>
          <w:i/>
        </w:rPr>
      </w:pPr>
      <w:r w:rsidRPr="00BF6616">
        <w:rPr>
          <w:bCs/>
          <w:i/>
        </w:rPr>
        <w:t>Нанизывание больших и маленьких колец на стержень</w:t>
      </w:r>
    </w:p>
    <w:p w:rsidR="00BF6616" w:rsidRPr="00BF6616" w:rsidRDefault="00BF6616" w:rsidP="00BF6616">
      <w:r w:rsidRPr="00BF6616">
        <w:t>Дидактическая задача. Учить детей обращать внимание на величину предметов при выполнении действий с игрушками; формировать умение правильно ориентироваться на слова «большой», «маленький».</w:t>
      </w:r>
    </w:p>
    <w:p w:rsidR="00BF6616" w:rsidRPr="00BF6616" w:rsidRDefault="00BF6616" w:rsidP="00BF6616">
      <w:r w:rsidRPr="00BF6616">
        <w:t>Материал. Однородные пирамидки, состоящие из колец большого и маленького размера. Диаметр большого кольца 4,5см, маленького 3см.</w:t>
      </w:r>
    </w:p>
    <w:p w:rsidR="00BF6616" w:rsidRPr="00BF6616" w:rsidRDefault="00BF6616" w:rsidP="00BF6616">
      <w:pPr>
        <w:rPr>
          <w:i/>
        </w:rPr>
      </w:pPr>
      <w:r w:rsidRPr="00BF6616">
        <w:rPr>
          <w:bCs/>
          <w:i/>
        </w:rPr>
        <w:t>Складывание двухместной матрешки</w:t>
      </w:r>
    </w:p>
    <w:p w:rsidR="00BF6616" w:rsidRPr="00BF6616" w:rsidRDefault="00BF6616" w:rsidP="00BF6616">
      <w:r w:rsidRPr="00BF6616">
        <w:t>Дидактическая задача. Учить детей сопоставлять предметы по величине. Развивать понимание слов «большой», «маленький».</w:t>
      </w:r>
    </w:p>
    <w:p w:rsidR="00BF6616" w:rsidRPr="00BF6616" w:rsidRDefault="00BF6616" w:rsidP="00BF6616">
      <w:r w:rsidRPr="00BF6616">
        <w:t>Материал. Матрешки: большая двухместная и неразъемная маленькая.</w:t>
      </w:r>
    </w:p>
    <w:p w:rsidR="00BF6616" w:rsidRPr="00BF6616" w:rsidRDefault="00BF6616" w:rsidP="00BF6616">
      <w:pPr>
        <w:rPr>
          <w:i/>
        </w:rPr>
      </w:pPr>
      <w:r w:rsidRPr="00BF6616">
        <w:rPr>
          <w:bCs/>
          <w:i/>
        </w:rPr>
        <w:t>Нанизывание колец, убывающих по величине</w:t>
      </w:r>
    </w:p>
    <w:p w:rsidR="00BF6616" w:rsidRPr="00BF6616" w:rsidRDefault="00BF6616" w:rsidP="00BF6616">
      <w:r w:rsidRPr="00BF6616">
        <w:t>Дидактическая задача. Учить детей выполнять простые действия с предметами: снимать и нанизывать кольца. Обогащать зрительно-осязательный опыт малышей. Закреплять положительное отношение к занятиям.</w:t>
      </w:r>
    </w:p>
    <w:p w:rsidR="00BF6616" w:rsidRPr="004B2705" w:rsidRDefault="00BF6616" w:rsidP="00BF6616">
      <w:r w:rsidRPr="00BF6616">
        <w:t xml:space="preserve">Материал. Коническая пирамидка из пяти колец. </w:t>
      </w:r>
      <w:proofErr w:type="gramStart"/>
      <w:r w:rsidRPr="00BF6616">
        <w:t>В занятии используются одноцветные пирамидки: красная, оранжевая, желтая, зеленая, синяя, фиолетовая, черная и белая.</w:t>
      </w:r>
      <w:proofErr w:type="gramEnd"/>
    </w:p>
    <w:p w:rsidR="00BF6616" w:rsidRPr="00BF6616" w:rsidRDefault="00BF6616" w:rsidP="00BF6616">
      <w:pPr>
        <w:rPr>
          <w:i/>
        </w:rPr>
      </w:pPr>
      <w:r w:rsidRPr="00BF6616">
        <w:rPr>
          <w:bCs/>
          <w:i/>
        </w:rPr>
        <w:t>Рисование красками на тему «Огоньки ночью»</w:t>
      </w:r>
    </w:p>
    <w:p w:rsidR="00BF6616" w:rsidRPr="00BF6616" w:rsidRDefault="00BF6616" w:rsidP="00BF6616">
      <w:r w:rsidRPr="00BF6616">
        <w:t xml:space="preserve">Дидактическая задача. Способствовать дальнейшему формированию у детей отношения к цвету как к важному свойству предметов, подводить их к самостоятельному выбору заданного цвета (из четырех предложенных). Обучать технике нанесения мазка способом </w:t>
      </w:r>
      <w:proofErr w:type="spellStart"/>
      <w:r w:rsidRPr="00BF6616">
        <w:t>примакивания</w:t>
      </w:r>
      <w:proofErr w:type="spellEnd"/>
      <w:r w:rsidRPr="00BF6616">
        <w:t>, акцентируя момент прикладывания и отрыва кисти.</w:t>
      </w:r>
    </w:p>
    <w:p w:rsidR="00BF6616" w:rsidRPr="00BF6616" w:rsidRDefault="00BF6616" w:rsidP="004B2705">
      <w:r w:rsidRPr="00BF6616">
        <w:lastRenderedPageBreak/>
        <w:t>Материал. Лист черной бумаги размером 21 X 30 см (альбомный). Для каждого ребенка приготовляется краска в розетках — гуашь: красная, желтая, зеленая, синяя. Кисточк</w:t>
      </w:r>
      <w:r w:rsidR="004B2705">
        <w:t>и.</w:t>
      </w:r>
    </w:p>
    <w:p w:rsidR="00BF6616" w:rsidRPr="00BF6616" w:rsidRDefault="00BF6616" w:rsidP="00BF6616">
      <w:pPr>
        <w:rPr>
          <w:i/>
        </w:rPr>
      </w:pPr>
      <w:r w:rsidRPr="00BF6616">
        <w:rPr>
          <w:bCs/>
          <w:i/>
        </w:rPr>
        <w:t>Выкладывание из мозаики на тему «Курочка и цыплята»</w:t>
      </w:r>
    </w:p>
    <w:p w:rsidR="00BF6616" w:rsidRPr="00BF6616" w:rsidRDefault="00BF6616" w:rsidP="00BF6616">
      <w:r w:rsidRPr="00BF6616">
        <w:t>Дидактическая задача. Фиксировать внимание детей на том, что цвет является признаком разных предметов и может быть использован для их обозначения.</w:t>
      </w:r>
    </w:p>
    <w:p w:rsidR="00BF6616" w:rsidRPr="004B2705" w:rsidRDefault="00BF6616" w:rsidP="00BF6616">
      <w:r w:rsidRPr="00BF6616">
        <w:t>Материал. Коробки с мозаикой из восьмиугольных элементов. В каждую коробку помещают один элемент белой и шесть элементов желтой мозаики. Панель с отверстиями для размещения элементов мозаики.</w:t>
      </w:r>
    </w:p>
    <w:p w:rsidR="00BF6616" w:rsidRPr="00BF6616" w:rsidRDefault="00BF6616" w:rsidP="00BF6616">
      <w:pPr>
        <w:rPr>
          <w:i/>
        </w:rPr>
      </w:pPr>
      <w:r w:rsidRPr="00BF6616">
        <w:rPr>
          <w:bCs/>
          <w:i/>
        </w:rPr>
        <w:t>Нанизывание бус разной формы</w:t>
      </w:r>
    </w:p>
    <w:p w:rsidR="00BF6616" w:rsidRPr="00BF6616" w:rsidRDefault="00BF6616" w:rsidP="00BF6616">
      <w:r w:rsidRPr="00BF6616">
        <w:t>Дидактическая задача. Учить детей чередовать предметы по форме.</w:t>
      </w:r>
    </w:p>
    <w:p w:rsidR="00BF6616" w:rsidRPr="00BF6616" w:rsidRDefault="00BF6616" w:rsidP="00BF6616">
      <w:r w:rsidRPr="00BF6616">
        <w:t>Материал. По восемь деревянных или глиняных бусин круглой и квадратной формы одинакового цвета и величины для каждого ребенка; диаметр круглой бусины равен 2 см, сторона квадратной бусины 2 см. Толстые нитки или тонкие шнуры для нанизывания. Концы ниток или шнуров предварительно опускают в растопленный воск или клей для придания им жесткости.</w:t>
      </w:r>
    </w:p>
    <w:p w:rsidR="00BF6616" w:rsidRPr="00BF6616" w:rsidRDefault="00BF6616" w:rsidP="00BF6616">
      <w:pPr>
        <w:rPr>
          <w:lang w:val="en-US"/>
        </w:rPr>
      </w:pPr>
    </w:p>
    <w:p w:rsidR="00741270" w:rsidRPr="00BF6616" w:rsidRDefault="00741270" w:rsidP="00BF6616"/>
    <w:sectPr w:rsidR="00741270" w:rsidRPr="00BF6616" w:rsidSect="007A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7801"/>
    <w:multiLevelType w:val="hybridMultilevel"/>
    <w:tmpl w:val="6866B098"/>
    <w:lvl w:ilvl="0" w:tplc="8886F50E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C6A3E"/>
    <w:rsid w:val="004B2705"/>
    <w:rsid w:val="00741270"/>
    <w:rsid w:val="007A684A"/>
    <w:rsid w:val="008C6A3E"/>
    <w:rsid w:val="00B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2015-09-21T00:49:00Z</dcterms:created>
  <dcterms:modified xsi:type="dcterms:W3CDTF">2015-09-21T01:13:00Z</dcterms:modified>
</cp:coreProperties>
</file>