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E" w:rsidRDefault="00EF209E" w:rsidP="00EF209E">
      <w:pPr>
        <w:jc w:val="center"/>
        <w:rPr>
          <w:sz w:val="28"/>
          <w:szCs w:val="28"/>
        </w:rPr>
      </w:pPr>
      <w:r w:rsidRPr="00EF209E">
        <w:rPr>
          <w:sz w:val="28"/>
          <w:szCs w:val="28"/>
        </w:rPr>
        <w:t xml:space="preserve">МУНИЦИПАЛЬНОЕ БЮДЖЕТНОЕ ДОШКОЛЬНОЕ ОБРАЗОВАТЕЛЬНОЕ УЧРЕЖДЕНИЕ ЦЕНТР РАЗВИТИЯ РЕБЕНКА </w:t>
      </w:r>
      <w:r w:rsidR="00EE4724">
        <w:rPr>
          <w:sz w:val="28"/>
          <w:szCs w:val="28"/>
        </w:rPr>
        <w:t xml:space="preserve">- </w:t>
      </w:r>
      <w:r w:rsidRPr="00EF209E">
        <w:rPr>
          <w:sz w:val="28"/>
          <w:szCs w:val="28"/>
        </w:rPr>
        <w:t>ДЕТСКИЙ САД №1 «РУЧЕЕК»</w:t>
      </w:r>
    </w:p>
    <w:p w:rsidR="00EF209E" w:rsidRDefault="00EF209E" w:rsidP="00EF209E">
      <w:pPr>
        <w:jc w:val="center"/>
        <w:rPr>
          <w:sz w:val="28"/>
          <w:szCs w:val="28"/>
        </w:rPr>
      </w:pPr>
    </w:p>
    <w:p w:rsidR="00EF209E" w:rsidRDefault="00EF209E" w:rsidP="00EF209E">
      <w:pPr>
        <w:jc w:val="center"/>
        <w:rPr>
          <w:sz w:val="28"/>
          <w:szCs w:val="28"/>
        </w:rPr>
      </w:pPr>
    </w:p>
    <w:p w:rsidR="00EF209E" w:rsidRDefault="00EF209E" w:rsidP="00EF209E">
      <w:pPr>
        <w:jc w:val="center"/>
        <w:rPr>
          <w:sz w:val="28"/>
          <w:szCs w:val="28"/>
        </w:rPr>
      </w:pPr>
    </w:p>
    <w:p w:rsidR="00EF209E" w:rsidRDefault="00EF209E" w:rsidP="00EF209E">
      <w:pPr>
        <w:jc w:val="center"/>
        <w:rPr>
          <w:sz w:val="28"/>
          <w:szCs w:val="28"/>
        </w:rPr>
      </w:pPr>
    </w:p>
    <w:p w:rsidR="00EF209E" w:rsidRDefault="00EF209E" w:rsidP="00EF209E">
      <w:pPr>
        <w:jc w:val="center"/>
        <w:rPr>
          <w:sz w:val="28"/>
          <w:szCs w:val="28"/>
        </w:rPr>
      </w:pPr>
    </w:p>
    <w:p w:rsidR="00EF209E" w:rsidRDefault="00EF209E" w:rsidP="00EF209E">
      <w:pPr>
        <w:jc w:val="center"/>
        <w:rPr>
          <w:sz w:val="40"/>
          <w:szCs w:val="40"/>
        </w:rPr>
      </w:pPr>
    </w:p>
    <w:p w:rsidR="00EF209E" w:rsidRDefault="00EF209E" w:rsidP="00EF209E">
      <w:pPr>
        <w:jc w:val="center"/>
        <w:rPr>
          <w:sz w:val="40"/>
          <w:szCs w:val="40"/>
        </w:rPr>
      </w:pPr>
    </w:p>
    <w:p w:rsidR="00EF209E" w:rsidRDefault="00EF209E" w:rsidP="00EF209E">
      <w:pPr>
        <w:jc w:val="center"/>
        <w:rPr>
          <w:sz w:val="40"/>
          <w:szCs w:val="40"/>
        </w:rPr>
      </w:pPr>
    </w:p>
    <w:p w:rsidR="00EF209E" w:rsidRDefault="00EF209E" w:rsidP="00EF209E">
      <w:pPr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="004A654C">
        <w:rPr>
          <w:sz w:val="40"/>
          <w:szCs w:val="40"/>
        </w:rPr>
        <w:t>ИГРОВАЯ ДЕЯТЕЛЬНОСТЬ КАК СРЕДСТ</w:t>
      </w:r>
      <w:r w:rsidR="00EE4724">
        <w:rPr>
          <w:sz w:val="40"/>
          <w:szCs w:val="40"/>
        </w:rPr>
        <w:t>ВО РАЗВИТИЯ РЕЧИ ДОШКОЛЬНИКОВ ПРИ ИЗУЧЕНИИ АНГЛИЙСКОГО ЯЗЫКА</w:t>
      </w:r>
      <w:r>
        <w:rPr>
          <w:sz w:val="40"/>
          <w:szCs w:val="40"/>
        </w:rPr>
        <w:t>»</w:t>
      </w:r>
    </w:p>
    <w:p w:rsidR="00EF209E" w:rsidRDefault="00EF209E" w:rsidP="00EF209E">
      <w:pPr>
        <w:jc w:val="center"/>
        <w:rPr>
          <w:sz w:val="40"/>
          <w:szCs w:val="40"/>
        </w:rPr>
      </w:pPr>
    </w:p>
    <w:p w:rsidR="00EF209E" w:rsidRDefault="00EF209E" w:rsidP="00EF209E">
      <w:pPr>
        <w:tabs>
          <w:tab w:val="left" w:pos="3930"/>
          <w:tab w:val="right" w:pos="104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F209E" w:rsidRDefault="00EF209E" w:rsidP="00EF209E">
      <w:pPr>
        <w:tabs>
          <w:tab w:val="left" w:pos="3930"/>
          <w:tab w:val="right" w:pos="10466"/>
        </w:tabs>
        <w:rPr>
          <w:sz w:val="28"/>
          <w:szCs w:val="28"/>
        </w:rPr>
      </w:pPr>
    </w:p>
    <w:p w:rsidR="00EF209E" w:rsidRDefault="00EF209E" w:rsidP="00EF209E">
      <w:pPr>
        <w:tabs>
          <w:tab w:val="left" w:pos="3930"/>
          <w:tab w:val="right" w:pos="1046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ПОДГОТОВИЛА: БОЗОЯН АНАИТ ВАЛЕРИЕВНА</w:t>
      </w:r>
    </w:p>
    <w:p w:rsidR="00EF209E" w:rsidRDefault="00EF209E" w:rsidP="00EF209E">
      <w:pPr>
        <w:tabs>
          <w:tab w:val="left" w:pos="3930"/>
          <w:tab w:val="right" w:pos="10466"/>
        </w:tabs>
        <w:jc w:val="right"/>
        <w:rPr>
          <w:sz w:val="28"/>
          <w:szCs w:val="28"/>
        </w:rPr>
      </w:pPr>
    </w:p>
    <w:p w:rsidR="00EF209E" w:rsidRDefault="00EF209E" w:rsidP="00EF209E">
      <w:pPr>
        <w:tabs>
          <w:tab w:val="left" w:pos="3930"/>
          <w:tab w:val="right" w:pos="10466"/>
        </w:tabs>
        <w:jc w:val="right"/>
        <w:rPr>
          <w:sz w:val="28"/>
          <w:szCs w:val="28"/>
        </w:rPr>
      </w:pPr>
    </w:p>
    <w:p w:rsidR="00EF209E" w:rsidRDefault="00EF209E" w:rsidP="00EF209E">
      <w:pPr>
        <w:tabs>
          <w:tab w:val="left" w:pos="3930"/>
          <w:tab w:val="right" w:pos="10466"/>
        </w:tabs>
        <w:jc w:val="right"/>
        <w:rPr>
          <w:sz w:val="28"/>
          <w:szCs w:val="28"/>
        </w:rPr>
      </w:pPr>
    </w:p>
    <w:p w:rsidR="00EF209E" w:rsidRDefault="00EF209E" w:rsidP="00EF209E">
      <w:pPr>
        <w:tabs>
          <w:tab w:val="left" w:pos="3930"/>
          <w:tab w:val="right" w:pos="10466"/>
        </w:tabs>
        <w:jc w:val="right"/>
        <w:rPr>
          <w:sz w:val="28"/>
          <w:szCs w:val="28"/>
        </w:rPr>
      </w:pPr>
    </w:p>
    <w:p w:rsidR="00EF209E" w:rsidRDefault="00EF209E" w:rsidP="00EF209E">
      <w:pPr>
        <w:tabs>
          <w:tab w:val="left" w:pos="3930"/>
          <w:tab w:val="right" w:pos="10466"/>
        </w:tabs>
        <w:jc w:val="right"/>
        <w:rPr>
          <w:sz w:val="28"/>
          <w:szCs w:val="28"/>
        </w:rPr>
      </w:pPr>
    </w:p>
    <w:p w:rsidR="00EF209E" w:rsidRDefault="00EF209E" w:rsidP="00EF209E">
      <w:pPr>
        <w:tabs>
          <w:tab w:val="left" w:pos="3930"/>
          <w:tab w:val="right" w:pos="10466"/>
        </w:tabs>
        <w:jc w:val="right"/>
        <w:rPr>
          <w:sz w:val="28"/>
          <w:szCs w:val="28"/>
        </w:rPr>
      </w:pPr>
    </w:p>
    <w:p w:rsidR="00E13B4D" w:rsidRDefault="00E13B4D" w:rsidP="00E13B4D">
      <w:pPr>
        <w:tabs>
          <w:tab w:val="left" w:pos="3930"/>
          <w:tab w:val="right" w:pos="10466"/>
        </w:tabs>
        <w:rPr>
          <w:sz w:val="28"/>
          <w:szCs w:val="28"/>
        </w:rPr>
      </w:pPr>
    </w:p>
    <w:p w:rsidR="00393280" w:rsidRDefault="00E13B4D" w:rsidP="00E13B4D">
      <w:pPr>
        <w:tabs>
          <w:tab w:val="left" w:pos="3930"/>
          <w:tab w:val="right" w:pos="1046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393280" w:rsidRDefault="00393280" w:rsidP="00E13B4D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7"/>
          <w:szCs w:val="27"/>
        </w:rPr>
      </w:pPr>
    </w:p>
    <w:p w:rsidR="00393280" w:rsidRDefault="00393280" w:rsidP="00E13B4D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7"/>
          <w:szCs w:val="27"/>
        </w:rPr>
      </w:pPr>
    </w:p>
    <w:p w:rsidR="00393280" w:rsidRDefault="00C07CE9" w:rsidP="00E13B4D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55249A" w:rsidRPr="00FC1039" w:rsidRDefault="00FC1039" w:rsidP="00FC1039">
      <w:pPr>
        <w:tabs>
          <w:tab w:val="left" w:pos="3930"/>
          <w:tab w:val="right" w:pos="10466"/>
        </w:tabs>
        <w:jc w:val="center"/>
        <w:rPr>
          <w:rStyle w:val="c1"/>
          <w:sz w:val="28"/>
          <w:szCs w:val="28"/>
        </w:rPr>
      </w:pPr>
      <w:r>
        <w:rPr>
          <w:sz w:val="28"/>
          <w:szCs w:val="28"/>
        </w:rPr>
        <w:t>АНАПА 2014</w:t>
      </w:r>
    </w:p>
    <w:tbl>
      <w:tblPr>
        <w:tblW w:w="5222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  <w:gridCol w:w="156"/>
      </w:tblGrid>
      <w:tr w:rsidR="0055249A" w:rsidRPr="00FC1039" w:rsidTr="005D7D95">
        <w:tc>
          <w:tcPr>
            <w:tcW w:w="4929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5"/>
            </w:tblGrid>
            <w:tr w:rsidR="0055249A" w:rsidRPr="00FC1039">
              <w:tc>
                <w:tcPr>
                  <w:tcW w:w="0" w:type="auto"/>
                  <w:hideMark/>
                </w:tcPr>
                <w:tbl>
                  <w:tblPr>
                    <w:tblW w:w="106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32"/>
                  </w:tblGrid>
                  <w:tr w:rsidR="0055249A" w:rsidRPr="00FC1039" w:rsidTr="00094B3E">
                    <w:trPr>
                      <w:trHeight w:val="15593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FC1039" w:rsidRPr="00C530FB" w:rsidRDefault="00FC1039" w:rsidP="00AF18A5">
                        <w:pPr>
                          <w:jc w:val="both"/>
                          <w:rPr>
                            <w:rStyle w:val="a5"/>
                            <w:rFonts w:ascii="Times New Roman" w:hAnsi="Times New Roman" w:cs="Times New Roman"/>
                            <w:i w:val="0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 xml:space="preserve">         Знание иностранного языка открывает для человека широкие возможности: </w:t>
                        </w:r>
                        <w:r w:rsidR="0055249A" w:rsidRPr="00C530FB">
                          <w:rPr>
                            <w:rStyle w:val="a5"/>
                            <w:rFonts w:ascii="Times New Roman" w:hAnsi="Times New Roman" w:cs="Times New Roman"/>
                            <w:i w:val="0"/>
                            <w:sz w:val="28"/>
                            <w:szCs w:val="28"/>
                          </w:rPr>
                          <w:t>это и знакомство с интересными людьми, и посещение новых стран, и постоянное расширение кругозора. То, что без знания иностранных языков современному человеку обойтись невозможно, стало очевидным почти для всех. Требования к владению языками существенно выросли, поскольку знание наиболее распространенных иностранных языков на примитивном, так называемом школьном, уровне стало уделом большинства и уже не может быть целью конечной подготовки по иностранному языку.</w:t>
                        </w:r>
                        <w:r w:rsidRPr="00C530FB">
                          <w:rPr>
                            <w:rStyle w:val="a5"/>
                            <w:rFonts w:ascii="Times New Roman" w:hAnsi="Times New Roman" w:cs="Times New Roman"/>
                            <w:i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5249A" w:rsidRPr="00C530FB" w:rsidRDefault="00FC1039" w:rsidP="00AF18A5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Style w:val="a5"/>
                            <w:rFonts w:ascii="Times New Roman" w:hAnsi="Times New Roman" w:cs="Times New Roman"/>
                            <w:i w:val="0"/>
                            <w:sz w:val="28"/>
                            <w:szCs w:val="28"/>
                          </w:rPr>
                          <w:t xml:space="preserve">         </w:t>
                        </w:r>
                        <w:r w:rsidR="0055249A"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 </w:t>
                        </w:r>
                        <w:proofErr w:type="gramStart"/>
                        <w:r w:rsidR="0055249A"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последние</w:t>
                        </w:r>
                        <w:proofErr w:type="gramEnd"/>
                        <w:r w:rsidR="0055249A" w:rsidRPr="00C530FB">
                          <w:rPr>
                            <w:rStyle w:val="apple-converted-spac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r w:rsidR="0055249A"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5-6</w:t>
                        </w:r>
                        <w:r w:rsidR="0055249A" w:rsidRPr="00C530FB">
                          <w:rPr>
                            <w:rStyle w:val="apple-converted-spac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r w:rsidR="0055249A"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лет число людей, изучающих английский, резко увеличилось. Изменился и возраст учащихся. Если до сих пор методика </w:t>
                        </w:r>
                        <w:proofErr w:type="gramStart"/>
                        <w:r w:rsidR="0055249A"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ориентировалась</w:t>
                        </w:r>
                        <w:proofErr w:type="gramEnd"/>
                        <w:r w:rsidR="0055249A"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прежде всего на школьников, то теперь родители стремятся как можно раньше начать обучение детей иностранному языку. Тем более что дошкольный возраст признан психологами наиболее благоприятным периодом для этого вида деятельности.</w:t>
                        </w:r>
                      </w:p>
                      <w:p w:rsidR="0055249A" w:rsidRPr="00C530FB" w:rsidRDefault="0055249A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>Чем может быть занятие по английскому языку в детском саду, если не калейдоскопом игр?</w:t>
                        </w:r>
                      </w:p>
                      <w:p w:rsidR="0055249A" w:rsidRPr="00C530FB" w:rsidRDefault="0055249A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>Играя и с восторгом замечая свои успехи, ребенок развивается и стремится к новым вершинам.</w:t>
                        </w:r>
                      </w:p>
                      <w:p w:rsidR="0055249A" w:rsidRPr="00C530FB" w:rsidRDefault="00EE4724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 xml:space="preserve">Цель моей </w:t>
                        </w:r>
                        <w:r w:rsidR="0055249A" w:rsidRPr="00C530FB">
                          <w:rPr>
                            <w:sz w:val="28"/>
                            <w:szCs w:val="28"/>
                          </w:rPr>
                          <w:t>работы — раскрыть основные возможные направления организации игровой деятельности детей дошкольного возраста как средства развития речи на английском языке.</w:t>
                        </w:r>
                      </w:p>
                      <w:p w:rsidR="009F58E4" w:rsidRPr="00C530FB" w:rsidRDefault="009F58E4" w:rsidP="009F58E4">
                        <w:pPr>
                          <w:pStyle w:val="2"/>
                          <w:spacing w:before="120" w:beforeAutospacing="0" w:after="120" w:afterAutospacing="0" w:line="324" w:lineRule="atLeast"/>
                          <w:jc w:val="both"/>
                          <w:rPr>
                            <w:bCs w:val="0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bCs w:val="0"/>
                            <w:sz w:val="28"/>
                            <w:szCs w:val="28"/>
                          </w:rPr>
                          <w:t>Цели и задачи обучения дошкольников иностранному языку</w:t>
                        </w:r>
                      </w:p>
                      <w:p w:rsidR="009F58E4" w:rsidRPr="00C530FB" w:rsidRDefault="009F58E4" w:rsidP="009F58E4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формирование у детей первичных навыков общения на иностранном языке;</w:t>
                        </w:r>
                      </w:p>
                      <w:p w:rsidR="009F58E4" w:rsidRPr="00C530FB" w:rsidRDefault="009F58E4" w:rsidP="009F58E4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развитие умения пользоваться иностранным языком для достижения своих целей, выражения чувств и мыслей в реально возникающих ситуациях общения;</w:t>
                        </w:r>
                      </w:p>
                      <w:p w:rsidR="009F58E4" w:rsidRPr="00C530FB" w:rsidRDefault="009F58E4" w:rsidP="009F58E4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создание положительной установки на дальнейшее изучение иностранных языков;</w:t>
                        </w:r>
                      </w:p>
                      <w:p w:rsidR="009F58E4" w:rsidRPr="00C530FB" w:rsidRDefault="009F58E4" w:rsidP="009F58E4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пробуждение интереса к жизни и культуре других стран;</w:t>
                        </w:r>
                      </w:p>
                      <w:p w:rsidR="009F58E4" w:rsidRPr="00C530FB" w:rsidRDefault="009F58E4" w:rsidP="009F58E4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воспитание активно-творческого и эмоционально-эстетического отношения к слову;</w:t>
                        </w:r>
                      </w:p>
                      <w:p w:rsidR="009F58E4" w:rsidRPr="00C530FB" w:rsidRDefault="009F58E4" w:rsidP="009F58E4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развитие лингвистических способностей дошкольников с учетом их возрастных особенностей;</w:t>
                        </w:r>
                      </w:p>
                      <w:p w:rsidR="009F58E4" w:rsidRPr="00C530FB" w:rsidRDefault="009F58E4" w:rsidP="009F58E4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т.н. "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децентрация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" личности, то есть возможность посмотреть на мир с разных позиций.</w:t>
                        </w:r>
                      </w:p>
                      <w:p w:rsidR="0055249A" w:rsidRPr="00C530FB" w:rsidRDefault="0055249A" w:rsidP="00AF18A5">
                        <w:pPr>
                          <w:pStyle w:val="2"/>
                          <w:spacing w:before="120" w:beforeAutospacing="0" w:after="120" w:afterAutospacing="0" w:line="324" w:lineRule="atLeast"/>
                          <w:jc w:val="both"/>
                          <w:rPr>
                            <w:bCs w:val="0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bCs w:val="0"/>
                            <w:sz w:val="28"/>
                            <w:szCs w:val="28"/>
                          </w:rPr>
                          <w:t>Этапы развития речевой деятельности детей в процессе обучения иностранному языку</w:t>
                        </w:r>
                      </w:p>
                      <w:p w:rsidR="0055249A" w:rsidRPr="00C530FB" w:rsidRDefault="0055249A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 xml:space="preserve">Если процессы овладения языками </w:t>
                        </w:r>
                        <w:proofErr w:type="gramStart"/>
                        <w:r w:rsidRPr="00C530FB">
                          <w:rPr>
                            <w:sz w:val="28"/>
                            <w:szCs w:val="28"/>
                          </w:rPr>
                          <w:t>отстоят</w:t>
                        </w:r>
                        <w:proofErr w:type="gramEnd"/>
                        <w:r w:rsidRPr="00C530FB">
                          <w:rPr>
                            <w:sz w:val="28"/>
                            <w:szCs w:val="28"/>
                          </w:rPr>
                          <w:t xml:space="preserve"> друг от друга по времени, то в ходе отработки новых речевых явлений речь пройдет через те же принципиальные этапы, что и речь на первом языке:</w:t>
                        </w:r>
                      </w:p>
                      <w:p w:rsidR="0055249A" w:rsidRPr="00C530FB" w:rsidRDefault="0055249A" w:rsidP="00AF18A5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lastRenderedPageBreak/>
                          <w:t>через этапы сцепления слов и их переводов на второй язык ("автобус-</w:t>
                        </w:r>
                        <w:proofErr w:type="spellStart"/>
                        <w:proofErr w:type="gramStart"/>
                        <w:r w:rsidRPr="00C530F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bus</w:t>
                        </w:r>
                        <w:proofErr w:type="spellEnd"/>
                        <w:proofErr w:type="gramEnd"/>
                        <w:r w:rsidRPr="00C530F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");</w:t>
                        </w:r>
                      </w:p>
                      <w:p w:rsidR="0055249A" w:rsidRPr="00C530FB" w:rsidRDefault="0055249A" w:rsidP="00AF18A5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зам</w:t>
                        </w:r>
                        <w:r w:rsidR="00612822" w:rsidRPr="00C530F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ены длинных слов более короткие</w:t>
                        </w:r>
                        <w:r w:rsidRPr="00C530F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, неважно, из какого языка;</w:t>
                        </w:r>
                      </w:p>
                      <w:p w:rsidR="0055249A" w:rsidRPr="00C530FB" w:rsidRDefault="0055249A" w:rsidP="00AF18A5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употребления в одной фразе слов обоих языков;</w:t>
                        </w:r>
                      </w:p>
                      <w:p w:rsidR="0055249A" w:rsidRPr="00C530FB" w:rsidRDefault="0055249A" w:rsidP="00AF18A5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буквального перевода конструкций с одного языка на другой;</w:t>
                        </w:r>
                      </w:p>
                      <w:p w:rsidR="0055249A" w:rsidRPr="00C530FB" w:rsidRDefault="008F7448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r w:rsidR="0055249A" w:rsidRPr="00C530FB">
                          <w:rPr>
                            <w:sz w:val="28"/>
                            <w:szCs w:val="28"/>
                          </w:rPr>
                          <w:t>Окончательно баланс языков устанавливается позже, в школьном возрасте. Главное — сферы употребления языков должны быть независимы</w:t>
                        </w:r>
                        <w:proofErr w:type="gramStart"/>
                        <w:r w:rsidR="0055249A" w:rsidRPr="00C530FB">
                          <w:rPr>
                            <w:sz w:val="28"/>
                            <w:szCs w:val="28"/>
                          </w:rPr>
                          <w:t xml:space="preserve"> ,</w:t>
                        </w:r>
                        <w:proofErr w:type="gramEnd"/>
                        <w:r w:rsidR="0055249A" w:rsidRPr="00C530FB">
                          <w:rPr>
                            <w:sz w:val="28"/>
                            <w:szCs w:val="28"/>
                          </w:rPr>
                          <w:t xml:space="preserve"> обусловлены общением с определенными людьми в определенных ситуациях. Чем больше в окружении ребенка разных людей, использующих какой-то язык, тем богаче опыт ребенка, тем больше пассивный запас. Одновременно усиливается и активное использование языка, потому что расширяется круг людей, с которыми ребенок играет, общается.</w:t>
                        </w:r>
                        <w:r w:rsidR="002E27E3" w:rsidRPr="00C530FB">
                          <w:rPr>
                            <w:sz w:val="28"/>
                            <w:szCs w:val="28"/>
                          </w:rPr>
                          <w:t xml:space="preserve"> Кроме того, он лучше осознает явления языка и речи в целом, прежде всего, более внимательно относится к родному языку и родной культуре, сравнивает "свое" с "чужим"</w:t>
                        </w:r>
                      </w:p>
                      <w:p w:rsidR="0055249A" w:rsidRPr="00C530FB" w:rsidRDefault="009C47E9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r w:rsidR="0055249A" w:rsidRPr="00C530FB">
                          <w:rPr>
                            <w:sz w:val="28"/>
                            <w:szCs w:val="28"/>
                          </w:rPr>
                          <w:t>В то же время развитие навыков понимания иноязычной речи и говорения может вначале формироваться относительно независимо от соответствующих навыков в родном языке и оказывать в последующем положительное воздействие на развитие родной речи. Так, в результате занятий у детей значительно улучшается произношение звуков на каждом из языков. Привычные стереотипы ломаются, заново осмысливается очевидное, окружающее приобретает новый смысл, что позволяет избавиться от некоторых комплексов. Здесь оба языка — живые, рабочие, содержательные, они усваиваются естественно в разнообразных ситуациях.</w:t>
                        </w:r>
                      </w:p>
                      <w:p w:rsidR="0055249A" w:rsidRPr="00C530FB" w:rsidRDefault="0055249A" w:rsidP="00AF18A5">
                        <w:pPr>
                          <w:pStyle w:val="3"/>
                          <w:spacing w:after="12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>Готовность дошкольников к обучению</w:t>
                        </w:r>
                      </w:p>
                      <w:p w:rsidR="0055249A" w:rsidRPr="00C530FB" w:rsidRDefault="002E27E3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 xml:space="preserve">           </w:t>
                        </w:r>
                        <w:r w:rsidR="0055249A" w:rsidRPr="00C530FB">
                          <w:rPr>
                            <w:sz w:val="28"/>
                            <w:szCs w:val="28"/>
                          </w:rPr>
                          <w:t>Уникальна</w:t>
                        </w:r>
                        <w:r w:rsidRPr="00C530FB">
                          <w:rPr>
                            <w:sz w:val="28"/>
                            <w:szCs w:val="28"/>
                          </w:rPr>
                          <w:t>я предрасположенность к речи  у дошкольников (</w:t>
                        </w:r>
                        <w:r w:rsidR="0055249A" w:rsidRPr="00C530FB">
                          <w:rPr>
                            <w:sz w:val="28"/>
                            <w:szCs w:val="28"/>
                          </w:rPr>
                          <w:t>зоной наибольшего благоприятствования в овладении иностранным языком является воз</w:t>
                        </w:r>
                        <w:r w:rsidRPr="00C530FB">
                          <w:rPr>
                            <w:sz w:val="28"/>
                            <w:szCs w:val="28"/>
                          </w:rPr>
                          <w:t>растной период от 4 до 8-9 лет).</w:t>
                        </w:r>
                        <w:r w:rsidR="00960A1D" w:rsidRPr="00C530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55249A" w:rsidRPr="00C530FB">
                          <w:rPr>
                            <w:sz w:val="28"/>
                            <w:szCs w:val="28"/>
                          </w:rPr>
                          <w:t>С возрастом эта способность постепенно угасает.</w:t>
                        </w:r>
                      </w:p>
                      <w:p w:rsidR="0055249A" w:rsidRPr="00C530FB" w:rsidRDefault="0055249A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 xml:space="preserve">В учебно-игровой ситуации дошкольник действует совместно </w:t>
                        </w:r>
                        <w:proofErr w:type="gramStart"/>
                        <w:r w:rsidRPr="00C530FB">
                          <w:rPr>
                            <w:sz w:val="28"/>
                            <w:szCs w:val="28"/>
                          </w:rPr>
                          <w:t>со</w:t>
                        </w:r>
                        <w:proofErr w:type="gramEnd"/>
                        <w:r w:rsidRPr="00C530FB">
                          <w:rPr>
                            <w:sz w:val="28"/>
                            <w:szCs w:val="28"/>
                          </w:rPr>
                          <w:t xml:space="preserve"> взрослым. Мотивация </w:t>
                        </w:r>
                        <w:proofErr w:type="spellStart"/>
                        <w:r w:rsidRPr="00C530FB">
                          <w:rPr>
                            <w:sz w:val="28"/>
                            <w:szCs w:val="28"/>
                          </w:rPr>
                          <w:t>речеупотребления</w:t>
                        </w:r>
                        <w:proofErr w:type="spellEnd"/>
                        <w:r w:rsidRPr="00C530FB">
                          <w:rPr>
                            <w:sz w:val="28"/>
                            <w:szCs w:val="28"/>
                          </w:rPr>
                          <w:t xml:space="preserve"> настолько сильна, что при создании определенных игровых условий ребенок способен вспомнить и назвать все изученные им слова, самостоятельно изменять их грамматическую форму по аналогии с образцом, продуцировать серии словосочетаний и выражений по одной модели, варьировать модель при изменении контекста.</w:t>
                        </w:r>
                      </w:p>
                      <w:p w:rsidR="0055249A" w:rsidRPr="00C530FB" w:rsidRDefault="0055249A" w:rsidP="00AF18A5">
                        <w:pPr>
                          <w:pStyle w:val="2"/>
                          <w:spacing w:before="120" w:beforeAutospacing="0" w:after="120" w:afterAutospacing="0" w:line="324" w:lineRule="atLeast"/>
                          <w:jc w:val="both"/>
                          <w:rPr>
                            <w:bCs w:val="0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bCs w:val="0"/>
                            <w:sz w:val="28"/>
                            <w:szCs w:val="28"/>
                          </w:rPr>
                          <w:t>Игровое общение</w:t>
                        </w:r>
                      </w:p>
                      <w:p w:rsidR="0055249A" w:rsidRPr="00C530FB" w:rsidRDefault="0055249A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>Игровое общение в ходе изучения иностранного языка проходит определенные этапы. Первая стадия —</w:t>
                        </w:r>
                        <w:r w:rsidRPr="00C530FB">
                          <w:rPr>
                            <w:rStyle w:val="apple-converted-space"/>
                            <w:sz w:val="28"/>
                            <w:szCs w:val="28"/>
                          </w:rPr>
                          <w:t> </w:t>
                        </w:r>
                        <w:hyperlink r:id="rId6" w:tooltip="Знакомства" w:history="1">
                          <w:r w:rsidRPr="00C530FB">
                            <w:rPr>
                              <w:rStyle w:val="a3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знакомство</w:t>
                          </w:r>
                        </w:hyperlink>
                        <w:r w:rsidRPr="00C530FB">
                          <w:rPr>
                            <w:rStyle w:val="apple-converted-space"/>
                            <w:sz w:val="28"/>
                            <w:szCs w:val="28"/>
                          </w:rPr>
                          <w:t> </w:t>
                        </w:r>
                        <w:r w:rsidRPr="00C530FB">
                          <w:rPr>
                            <w:sz w:val="28"/>
                            <w:szCs w:val="28"/>
                          </w:rPr>
                          <w:t>со словом или выражением на фоне формирования индивидуальных отношений между сверстниками, а также отношений в </w:t>
                        </w:r>
                        <w:proofErr w:type="spellStart"/>
                        <w:r w:rsidRPr="00C530FB">
                          <w:rPr>
                            <w:sz w:val="28"/>
                            <w:szCs w:val="28"/>
                          </w:rPr>
                          <w:t>микрогруппе</w:t>
                        </w:r>
                        <w:proofErr w:type="spellEnd"/>
                        <w:r w:rsidRPr="00C530FB">
                          <w:rPr>
                            <w:sz w:val="28"/>
                            <w:szCs w:val="28"/>
                          </w:rPr>
                          <w:t xml:space="preserve">, по большей части эмоционального характера. Затем игры начинают носить характер манипуляций в ходе сенсомоторного взаимодействия. На следующем этапе игры начинают отражать действительность. Они ориентированы на реальные, идеальные и символические объекты и протекают в малых группах, нося проективный или продуктивный характер. Высокой стадии развития игра дошкольника достигает в субъектно-ориентированном взаимодействии, связанном с ролевыми характеристиками, созданием атрибутов, планированием и развертыванием замысла, </w:t>
                        </w:r>
                        <w:r w:rsidRPr="00C530FB">
                          <w:rPr>
                            <w:sz w:val="28"/>
                            <w:szCs w:val="28"/>
                          </w:rPr>
                          <w:lastRenderedPageBreak/>
                          <w:t xml:space="preserve">драматизацией и творчеством. </w:t>
                        </w:r>
                        <w:proofErr w:type="gramStart"/>
                        <w:r w:rsidRPr="00C530FB">
                          <w:rPr>
                            <w:sz w:val="28"/>
                            <w:szCs w:val="28"/>
                          </w:rPr>
                          <w:t>В общем плане прогресс в игре связан с переходом от имитации к инициативе</w:t>
                        </w:r>
                        <w:proofErr w:type="gramEnd"/>
                        <w:r w:rsidRPr="00C530FB">
                          <w:rPr>
                            <w:sz w:val="28"/>
                            <w:szCs w:val="28"/>
                          </w:rPr>
                          <w:t>, от физического контакта с предметом и анализа объектов к функциональной реконструкции и оценке. В качестве объектов игры могут выступать реальные и фантастические предметы и отношения между ними; человек — один из таких объектов.</w:t>
                        </w:r>
                      </w:p>
                      <w:p w:rsidR="0055249A" w:rsidRPr="00C530FB" w:rsidRDefault="0055249A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 xml:space="preserve">Скорость продвижения в языке зависит от возможности применять известные словосочетания (аналоги игровых операций) в новых контекстах игровых действий и игровых </w:t>
                        </w:r>
                        <w:proofErr w:type="spellStart"/>
                        <w:r w:rsidRPr="00C530FB">
                          <w:rPr>
                            <w:sz w:val="28"/>
                            <w:szCs w:val="28"/>
                          </w:rPr>
                          <w:t>вербализаций</w:t>
                        </w:r>
                        <w:proofErr w:type="spellEnd"/>
                        <w:r w:rsidRPr="00C530FB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55249A" w:rsidRPr="00C530FB" w:rsidRDefault="0055249A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>В игровой ситуации детям действительно проще научиться друг от друга речевым конструкциям.</w:t>
                        </w:r>
                      </w:p>
                      <w:p w:rsidR="0055249A" w:rsidRPr="00C530FB" w:rsidRDefault="0055249A" w:rsidP="00094B3E">
                        <w:pPr>
                          <w:pStyle w:val="a4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>Настольно-печатные игры также важны, потому что в них очень много повторяющихся ситуаций, когда ребенок может употребить только что услышанную на занятии конструкцию для описания собственных дей</w:t>
                        </w:r>
                        <w:r w:rsidR="00960A1D" w:rsidRPr="00C530FB">
                          <w:rPr>
                            <w:sz w:val="28"/>
                            <w:szCs w:val="28"/>
                          </w:rPr>
                          <w:t>ствий. При этом речь педагога</w:t>
                        </w:r>
                        <w:r w:rsidRPr="00C530FB">
                          <w:rPr>
                            <w:sz w:val="28"/>
                            <w:szCs w:val="28"/>
                          </w:rPr>
                          <w:t xml:space="preserve"> важна для налаживания контакта между детьми, при первоначальном объяснении участникам </w:t>
                        </w:r>
                        <w:r w:rsidR="00960A1D" w:rsidRPr="00C530FB">
                          <w:rPr>
                            <w:sz w:val="28"/>
                            <w:szCs w:val="28"/>
                          </w:rPr>
                          <w:t>игровой задачи. Хотя педагог</w:t>
                        </w:r>
                        <w:r w:rsidRPr="00C530FB">
                          <w:rPr>
                            <w:sz w:val="28"/>
                            <w:szCs w:val="28"/>
                          </w:rPr>
                          <w:t xml:space="preserve"> может перестать оказывать непосредственное влияние на ход игры, его присутствие важно для сохранения смысла самой ситуации. Педагогический потенциал игры детей на иностранном языке состоит в том, чтобы использовать те типы игр, которые ведут к усвоению речи. Прежде всего, это такие ситуации, когда повторяющиеся действия сопровождаются короткими репликами, каждая из которых по форме может быть не оригинальна, но отражает индивидуальное содержание, которое конкретный ребенок может в нее вложить.</w:t>
                        </w:r>
                      </w:p>
                      <w:p w:rsidR="0055249A" w:rsidRPr="00C530FB" w:rsidRDefault="0055249A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>Приведем примеры таких игр.</w:t>
                        </w:r>
                      </w:p>
                      <w:p w:rsidR="0055249A" w:rsidRPr="00C530FB" w:rsidRDefault="0055249A" w:rsidP="00AF18A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Дети по очереди стучат по коробке, заглядывают в нее, говорят: "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There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is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nothing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".</w:t>
                        </w:r>
                      </w:p>
                      <w:p w:rsidR="0055249A" w:rsidRPr="00C530FB" w:rsidRDefault="0055249A" w:rsidP="00AF18A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Дети по очереди трогают плечи друг друга по кругу и говорят: "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It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is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time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to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go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".</w:t>
                        </w:r>
                      </w:p>
                      <w:p w:rsidR="0055249A" w:rsidRPr="00C530FB" w:rsidRDefault="0055249A" w:rsidP="00AF18A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Воспитатель показывает детям остров, сделанный из поролона. Нужно посадить деревья, траву, населить остров животными и птицами. Все эти действия сначала называются, а потом выполняются детьми.</w:t>
                        </w:r>
                      </w:p>
                      <w:p w:rsidR="0055249A" w:rsidRPr="00C530FB" w:rsidRDefault="0055249A" w:rsidP="00AF18A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Чтобы пойти в гости к друзьям, нужно вызывать лифт, сказать, на какой этаж и к кому ты едешь, воскликнуть: "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Oh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it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is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high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!" Лифт — большая коробка, друзья — животные, которые живут в детском саду.</w:t>
                        </w:r>
                      </w:p>
                      <w:p w:rsidR="0055249A" w:rsidRPr="00C530FB" w:rsidRDefault="0055249A" w:rsidP="00AF18A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Та же большая коробка становится подводной лодкой и чтобы залезть в нее, нужно рассказать о том, какое морское животное ты хочешь увидеть, как оно живет. Когда ты уже внутри, нужно сказать: "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Oh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it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is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dark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here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". Воспитатель раскачивает коробку.</w:t>
                        </w:r>
                      </w:p>
                      <w:p w:rsidR="0055249A" w:rsidRPr="00C530FB" w:rsidRDefault="0055249A" w:rsidP="00AF18A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Строительство пирамиды из символических камней: 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It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is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heavy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</w:t>
                        </w: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It is heavy. It is heavy. </w:t>
                        </w:r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 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have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done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proofErr w:type="spellStart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it</w:t>
                        </w:r>
                        <w:proofErr w:type="spellEnd"/>
                        <w:r w:rsidRPr="00C530F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!</w:t>
                        </w:r>
                      </w:p>
                      <w:p w:rsidR="0055249A" w:rsidRPr="00C530FB" w:rsidRDefault="0055249A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>Все такие игры в изобилии сопровождаются перечислением предметов, фонетическими играми, в том числе звукоподражаниями, передачей друг другу названных предметов и т. п. Важно, чтобы повторялись именно естественные реплики, а также конструкции, которые отрабатываются всеми д</w:t>
                        </w:r>
                        <w:r w:rsidR="00960A1D" w:rsidRPr="00C530FB">
                          <w:rPr>
                            <w:sz w:val="28"/>
                            <w:szCs w:val="28"/>
                          </w:rPr>
                          <w:t xml:space="preserve">етьми группы вместе. Педагог </w:t>
                        </w:r>
                        <w:r w:rsidRPr="00C530FB">
                          <w:rPr>
                            <w:sz w:val="28"/>
                            <w:szCs w:val="28"/>
                          </w:rPr>
                          <w:t xml:space="preserve"> в данном случае представляет образец правильного использования языка. Интересно, </w:t>
                        </w:r>
                        <w:r w:rsidRPr="00C530FB">
                          <w:rPr>
                            <w:sz w:val="28"/>
                            <w:szCs w:val="28"/>
                          </w:rPr>
                          <w:lastRenderedPageBreak/>
                          <w:t>что мотивация таких игр состоит в большой скорости происходящего, в легкости, с которой каждый ребенок может принять участие в игре, и в ощутимости результата.</w:t>
                        </w:r>
                      </w:p>
                      <w:p w:rsidR="00C57C41" w:rsidRPr="00C530FB" w:rsidRDefault="00C57C41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 xml:space="preserve">Художественные, или творческие, игры — это вид деятельности, стоящий на границе игры и художественного творчества, путь к которому лежит для ребенка через игру. </w:t>
                        </w:r>
                        <w:proofErr w:type="gramStart"/>
                        <w:r w:rsidRPr="00C530FB">
                          <w:rPr>
                            <w:sz w:val="28"/>
                            <w:szCs w:val="28"/>
                          </w:rPr>
                          <w:t>Их, в свою очередь, можно разделить на драматизации (постановку маленьких сценок на английском языке); изобразительные игры, такие как графический диктант, аппликация и т.п.; и словесно-творческие (подбор рифмы, коллективное сочинение подписей к комиксу, коллективное сочинение маленьких сказок.</w:t>
                        </w:r>
                        <w:proofErr w:type="gramEnd"/>
                      </w:p>
                      <w:p w:rsidR="00C57C41" w:rsidRPr="00C530FB" w:rsidRDefault="00C57C41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C530FB">
                          <w:rPr>
                            <w:sz w:val="28"/>
                            <w:szCs w:val="28"/>
                          </w:rPr>
                          <w:t>Ритмомузыкальные</w:t>
                        </w:r>
                        <w:proofErr w:type="spellEnd"/>
                        <w:r w:rsidRPr="00C530FB">
                          <w:rPr>
                            <w:sz w:val="28"/>
                            <w:szCs w:val="28"/>
                          </w:rPr>
                          <w:t xml:space="preserve"> игры — это всякого рода традиционные игры типа хороводов, песен и танцев с выбором партнеров, которые способствуют не столько овладению коммуникативными умениями, сколько совершенствованию фонетической и ритмомелодической сторон речи и погружению в дух языка, например: "</w:t>
                        </w:r>
                        <w:proofErr w:type="spellStart"/>
                        <w:r w:rsidRPr="00C530FB">
                          <w:rPr>
                            <w:sz w:val="28"/>
                            <w:szCs w:val="28"/>
                          </w:rPr>
                          <w:t>All</w:t>
                        </w:r>
                        <w:proofErr w:type="spellEnd"/>
                        <w:r w:rsidRPr="00C530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C530FB">
                          <w:rPr>
                            <w:sz w:val="28"/>
                            <w:szCs w:val="28"/>
                          </w:rPr>
                          <w:t>around</w:t>
                        </w:r>
                        <w:proofErr w:type="spellEnd"/>
                        <w:r w:rsidRPr="00C530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C530FB">
                          <w:rPr>
                            <w:sz w:val="28"/>
                            <w:szCs w:val="28"/>
                          </w:rPr>
                          <w:t>the</w:t>
                        </w:r>
                        <w:proofErr w:type="spellEnd"/>
                        <w:r w:rsidRPr="00C530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C530FB">
                          <w:rPr>
                            <w:sz w:val="28"/>
                            <w:szCs w:val="28"/>
                          </w:rPr>
                          <w:t>Butter-Cup</w:t>
                        </w:r>
                        <w:proofErr w:type="spellEnd"/>
                        <w:r w:rsidRPr="00C530FB">
                          <w:rPr>
                            <w:sz w:val="28"/>
                            <w:szCs w:val="28"/>
                          </w:rPr>
                          <w:t>".</w:t>
                        </w:r>
                      </w:p>
                      <w:p w:rsidR="00C57C41" w:rsidRPr="00C530FB" w:rsidRDefault="00C57C41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 xml:space="preserve">Пальчиковые игры так же имеют место на  занятиях. Не секрет, что развитие мозга и уровень развития речи детей находятся в прямой зависимости от двигательной активности ребёнка, степени </w:t>
                        </w:r>
                        <w:proofErr w:type="spellStart"/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>сформированности</w:t>
                        </w:r>
                        <w:proofErr w:type="spellEnd"/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 xml:space="preserve"> тонких движений пальцев. В Японии упражнения для пальчиков начинают выполнять с детками уже с 2х – 3х месяцев. Работу по развитию движений пальцев и кистей рук следует проводить систематически по 2 – 5 минут. По</w:t>
                        </w:r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>разным</w:t>
                        </w:r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>темам</w:t>
                        </w:r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>свои</w:t>
                        </w:r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>пальчиковые</w:t>
                        </w:r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>зарядки</w:t>
                        </w:r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.1,2,3,4,5 –Once I caught a fish alive, 1 little, 2 little…frogs…. </w:t>
                        </w:r>
                        <w:proofErr w:type="spellStart"/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>This</w:t>
                        </w:r>
                        <w:proofErr w:type="spellEnd"/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>is</w:t>
                        </w:r>
                        <w:proofErr w:type="spellEnd"/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>my</w:t>
                        </w:r>
                        <w:proofErr w:type="spellEnd"/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>father</w:t>
                        </w:r>
                        <w:proofErr w:type="spellEnd"/>
                        <w:r w:rsidRPr="00C530FB">
                          <w:rPr>
                            <w:rStyle w:val="c2"/>
                            <w:color w:val="000000"/>
                            <w:sz w:val="28"/>
                            <w:szCs w:val="28"/>
                          </w:rPr>
                          <w:t>…</w:t>
                        </w:r>
                      </w:p>
                      <w:p w:rsidR="00C57C41" w:rsidRPr="00C530FB" w:rsidRDefault="00C57C41" w:rsidP="00C57C41">
                        <w:pPr>
                          <w:pStyle w:val="c9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>Маршрутные игры должны проходить каждый раз в иной обстановке, например, как путешествие по реке, полет на самолете, поездка по дороге, поход через лес и т. п. Фишками могут служить фигурки разных персонажей, поле может быть соответствующим образом раскрашено, препятствия и удачи осмыслены в контексте происходящего. "Лабиринты" также наполняются содержанием в зависимости от изучаемой темы: корова щиплет траву, пират ищет клад, рыцарь идет к принцессе, мама должна дойти до папы, собрав по дороге всех своих детей. Поля соответствующим образом раскрашиваются, а фигурки по ним передвигаются. Через "Телевизор" возможно посмотреть на изученные сюжеты, можно также рассказывать с его помощью сказки, давать информацию о погоде</w:t>
                        </w:r>
                      </w:p>
                      <w:p w:rsidR="00C57C41" w:rsidRPr="00C530FB" w:rsidRDefault="00C57C41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</w:p>
                      <w:p w:rsidR="0055249A" w:rsidRPr="00C530FB" w:rsidRDefault="00100A8C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530FB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  <w:r w:rsidR="0055249A" w:rsidRPr="00C530FB">
                          <w:rPr>
                            <w:sz w:val="28"/>
                            <w:szCs w:val="28"/>
                          </w:rPr>
                          <w:t>Игровое общение детей есть сложный многогранный процесс, в котором дети заново познают окружающую действительность и приобретают новые навыки социальной интеракции. Процесс этот весьма динамичен и изменяется с возрастом. В ходе обучения языку обобщается опыт употребления высказываний в коммуникативной ситуации — как собственных, так и чужих, как на родном языке, так и на втором. Знание закономерностей овладения вторым языком облегчает задачу предвосхищения взрослым следующего шага в формировании речевой способности ребенка на втором языке.</w:t>
                        </w:r>
                      </w:p>
                      <w:p w:rsidR="0055249A" w:rsidRPr="00FC1039" w:rsidRDefault="0055249A" w:rsidP="00AF18A5">
                        <w:pPr>
                          <w:pStyle w:val="a4"/>
                          <w:spacing w:before="60" w:beforeAutospacing="0" w:after="24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55249A" w:rsidRPr="00FC1039" w:rsidRDefault="0055249A" w:rsidP="00AF18A5">
                  <w:pPr>
                    <w:jc w:val="both"/>
                  </w:pPr>
                </w:p>
              </w:tc>
            </w:tr>
          </w:tbl>
          <w:p w:rsidR="0055249A" w:rsidRPr="00FC1039" w:rsidRDefault="0055249A" w:rsidP="00AF18A5">
            <w:pPr>
              <w:spacing w:line="336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" w:type="pct"/>
            <w:tcMar>
              <w:top w:w="0" w:type="dxa"/>
              <w:left w:w="150" w:type="dxa"/>
              <w:bottom w:w="0" w:type="dxa"/>
              <w:right w:w="0" w:type="dxa"/>
            </w:tcMar>
          </w:tcPr>
          <w:p w:rsidR="0055249A" w:rsidRPr="00FC1039" w:rsidRDefault="0055249A" w:rsidP="00AF18A5">
            <w:pPr>
              <w:spacing w:line="336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F18A5" w:rsidRDefault="00AF18A5" w:rsidP="00100A8C">
      <w:pPr>
        <w:pStyle w:val="c12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b/>
          <w:bCs/>
          <w:color w:val="000000"/>
          <w:sz w:val="32"/>
          <w:szCs w:val="32"/>
        </w:rPr>
      </w:pPr>
    </w:p>
    <w:sectPr w:rsidR="00AF18A5" w:rsidSect="00393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22F"/>
    <w:multiLevelType w:val="multilevel"/>
    <w:tmpl w:val="44F0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97C39"/>
    <w:multiLevelType w:val="multilevel"/>
    <w:tmpl w:val="EDD2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52511"/>
    <w:multiLevelType w:val="multilevel"/>
    <w:tmpl w:val="8D8A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D4023"/>
    <w:multiLevelType w:val="multilevel"/>
    <w:tmpl w:val="8AF2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06AE2"/>
    <w:multiLevelType w:val="multilevel"/>
    <w:tmpl w:val="6002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3387D"/>
    <w:multiLevelType w:val="multilevel"/>
    <w:tmpl w:val="9168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833C3"/>
    <w:multiLevelType w:val="multilevel"/>
    <w:tmpl w:val="EFFC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21994"/>
    <w:multiLevelType w:val="multilevel"/>
    <w:tmpl w:val="CD46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420BC"/>
    <w:multiLevelType w:val="multilevel"/>
    <w:tmpl w:val="156C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475CE"/>
    <w:multiLevelType w:val="multilevel"/>
    <w:tmpl w:val="53DC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455111"/>
    <w:multiLevelType w:val="multilevel"/>
    <w:tmpl w:val="87C4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8817CF"/>
    <w:multiLevelType w:val="multilevel"/>
    <w:tmpl w:val="25CA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72C7C"/>
    <w:multiLevelType w:val="multilevel"/>
    <w:tmpl w:val="AAC2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CB"/>
    <w:rsid w:val="00025075"/>
    <w:rsid w:val="00094B3E"/>
    <w:rsid w:val="00100A8C"/>
    <w:rsid w:val="00226778"/>
    <w:rsid w:val="00235C55"/>
    <w:rsid w:val="002E27E3"/>
    <w:rsid w:val="00393280"/>
    <w:rsid w:val="003F5B1D"/>
    <w:rsid w:val="004A654C"/>
    <w:rsid w:val="0055249A"/>
    <w:rsid w:val="005A57C3"/>
    <w:rsid w:val="005D7D95"/>
    <w:rsid w:val="00612822"/>
    <w:rsid w:val="008F7448"/>
    <w:rsid w:val="009216A6"/>
    <w:rsid w:val="00960A1D"/>
    <w:rsid w:val="009C2E11"/>
    <w:rsid w:val="009C47E9"/>
    <w:rsid w:val="009F58E4"/>
    <w:rsid w:val="00AF18A5"/>
    <w:rsid w:val="00BA5A17"/>
    <w:rsid w:val="00BC3BC1"/>
    <w:rsid w:val="00C07CE9"/>
    <w:rsid w:val="00C530FB"/>
    <w:rsid w:val="00C57C41"/>
    <w:rsid w:val="00CE1B98"/>
    <w:rsid w:val="00D53025"/>
    <w:rsid w:val="00E01AEC"/>
    <w:rsid w:val="00E13B4D"/>
    <w:rsid w:val="00EE4724"/>
    <w:rsid w:val="00EF209E"/>
    <w:rsid w:val="00F40BCB"/>
    <w:rsid w:val="00FC1039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2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2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CE9"/>
  </w:style>
  <w:style w:type="character" w:styleId="a3">
    <w:name w:val="Hyperlink"/>
    <w:basedOn w:val="a0"/>
    <w:uiPriority w:val="99"/>
    <w:semiHidden/>
    <w:unhideWhenUsed/>
    <w:rsid w:val="00C07CE9"/>
    <w:rPr>
      <w:color w:val="0000FF"/>
      <w:u w:val="single"/>
    </w:rPr>
  </w:style>
  <w:style w:type="paragraph" w:styleId="a4">
    <w:name w:val="Normal (Web)"/>
    <w:basedOn w:val="a"/>
    <w:uiPriority w:val="99"/>
    <w:rsid w:val="00E1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249A"/>
  </w:style>
  <w:style w:type="paragraph" w:customStyle="1" w:styleId="c4">
    <w:name w:val="c4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249A"/>
  </w:style>
  <w:style w:type="paragraph" w:customStyle="1" w:styleId="c9">
    <w:name w:val="c9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24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cenkalink">
    <w:name w:val="ocenka_link"/>
    <w:basedOn w:val="a0"/>
    <w:rsid w:val="0055249A"/>
  </w:style>
  <w:style w:type="character" w:styleId="a5">
    <w:name w:val="Emphasis"/>
    <w:basedOn w:val="a0"/>
    <w:uiPriority w:val="20"/>
    <w:qFormat/>
    <w:rsid w:val="0055249A"/>
    <w:rPr>
      <w:i/>
      <w:iCs/>
    </w:rPr>
  </w:style>
  <w:style w:type="paragraph" w:customStyle="1" w:styleId="author">
    <w:name w:val="author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src">
    <w:name w:val="pubsrc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249A"/>
    <w:rPr>
      <w:b/>
      <w:bCs/>
    </w:rPr>
  </w:style>
  <w:style w:type="character" w:customStyle="1" w:styleId="b-share-form-button">
    <w:name w:val="b-share-form-button"/>
    <w:basedOn w:val="a0"/>
    <w:rsid w:val="0055249A"/>
  </w:style>
  <w:style w:type="character" w:customStyle="1" w:styleId="dta">
    <w:name w:val="dta"/>
    <w:basedOn w:val="a0"/>
    <w:rsid w:val="0055249A"/>
  </w:style>
  <w:style w:type="paragraph" w:customStyle="1" w:styleId="morelink">
    <w:name w:val="morelink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24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249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uthtxt">
    <w:name w:val="auth_txt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24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24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1">
    <w:name w:val="author1"/>
    <w:basedOn w:val="a0"/>
    <w:rsid w:val="0055249A"/>
  </w:style>
  <w:style w:type="character" w:customStyle="1" w:styleId="11">
    <w:name w:val="Дата1"/>
    <w:basedOn w:val="a0"/>
    <w:rsid w:val="0055249A"/>
  </w:style>
  <w:style w:type="character" w:customStyle="1" w:styleId="time">
    <w:name w:val="time"/>
    <w:basedOn w:val="a0"/>
    <w:rsid w:val="0055249A"/>
  </w:style>
  <w:style w:type="paragraph" w:styleId="a7">
    <w:name w:val="No Spacing"/>
    <w:uiPriority w:val="1"/>
    <w:qFormat/>
    <w:rsid w:val="00CE1B9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5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2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2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CE9"/>
  </w:style>
  <w:style w:type="character" w:styleId="a3">
    <w:name w:val="Hyperlink"/>
    <w:basedOn w:val="a0"/>
    <w:uiPriority w:val="99"/>
    <w:semiHidden/>
    <w:unhideWhenUsed/>
    <w:rsid w:val="00C07CE9"/>
    <w:rPr>
      <w:color w:val="0000FF"/>
      <w:u w:val="single"/>
    </w:rPr>
  </w:style>
  <w:style w:type="paragraph" w:styleId="a4">
    <w:name w:val="Normal (Web)"/>
    <w:basedOn w:val="a"/>
    <w:uiPriority w:val="99"/>
    <w:rsid w:val="00E1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249A"/>
  </w:style>
  <w:style w:type="paragraph" w:customStyle="1" w:styleId="c4">
    <w:name w:val="c4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249A"/>
  </w:style>
  <w:style w:type="paragraph" w:customStyle="1" w:styleId="c9">
    <w:name w:val="c9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24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cenkalink">
    <w:name w:val="ocenka_link"/>
    <w:basedOn w:val="a0"/>
    <w:rsid w:val="0055249A"/>
  </w:style>
  <w:style w:type="character" w:styleId="a5">
    <w:name w:val="Emphasis"/>
    <w:basedOn w:val="a0"/>
    <w:uiPriority w:val="20"/>
    <w:qFormat/>
    <w:rsid w:val="0055249A"/>
    <w:rPr>
      <w:i/>
      <w:iCs/>
    </w:rPr>
  </w:style>
  <w:style w:type="paragraph" w:customStyle="1" w:styleId="author">
    <w:name w:val="author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src">
    <w:name w:val="pubsrc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249A"/>
    <w:rPr>
      <w:b/>
      <w:bCs/>
    </w:rPr>
  </w:style>
  <w:style w:type="character" w:customStyle="1" w:styleId="b-share-form-button">
    <w:name w:val="b-share-form-button"/>
    <w:basedOn w:val="a0"/>
    <w:rsid w:val="0055249A"/>
  </w:style>
  <w:style w:type="character" w:customStyle="1" w:styleId="dta">
    <w:name w:val="dta"/>
    <w:basedOn w:val="a0"/>
    <w:rsid w:val="0055249A"/>
  </w:style>
  <w:style w:type="paragraph" w:customStyle="1" w:styleId="morelink">
    <w:name w:val="morelink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24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249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uthtxt">
    <w:name w:val="auth_txt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5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24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24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1">
    <w:name w:val="author1"/>
    <w:basedOn w:val="a0"/>
    <w:rsid w:val="0055249A"/>
  </w:style>
  <w:style w:type="character" w:customStyle="1" w:styleId="11">
    <w:name w:val="Дата1"/>
    <w:basedOn w:val="a0"/>
    <w:rsid w:val="0055249A"/>
  </w:style>
  <w:style w:type="character" w:customStyle="1" w:styleId="time">
    <w:name w:val="time"/>
    <w:basedOn w:val="a0"/>
    <w:rsid w:val="0055249A"/>
  </w:style>
  <w:style w:type="paragraph" w:styleId="a7">
    <w:name w:val="No Spacing"/>
    <w:uiPriority w:val="1"/>
    <w:qFormat/>
    <w:rsid w:val="00CE1B9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5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1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532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9517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44853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8327">
              <w:marLeft w:val="0"/>
              <w:marRight w:val="0"/>
              <w:marTop w:val="0"/>
              <w:marBottom w:val="375"/>
              <w:divBdr>
                <w:top w:val="single" w:sz="6" w:space="8" w:color="FFCD00"/>
                <w:left w:val="single" w:sz="6" w:space="8" w:color="FFCD00"/>
                <w:bottom w:val="single" w:sz="6" w:space="8" w:color="FFCD00"/>
                <w:right w:val="single" w:sz="6" w:space="8" w:color="FFCD00"/>
              </w:divBdr>
              <w:divsChild>
                <w:div w:id="7807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1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5003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557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97141">
              <w:marLeft w:val="0"/>
              <w:marRight w:val="0"/>
              <w:marTop w:val="0"/>
              <w:marBottom w:val="300"/>
              <w:divBdr>
                <w:top w:val="single" w:sz="36" w:space="8" w:color="D2E4F4"/>
                <w:left w:val="single" w:sz="36" w:space="8" w:color="D2E4F4"/>
                <w:bottom w:val="single" w:sz="36" w:space="8" w:color="D2E4F4"/>
                <w:right w:val="single" w:sz="36" w:space="8" w:color="D2E4F4"/>
              </w:divBdr>
              <w:divsChild>
                <w:div w:id="11299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6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3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41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0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42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1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70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790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32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52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4168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89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714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304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698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531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02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9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pub/contac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татьяна</cp:lastModifiedBy>
  <cp:revision>4</cp:revision>
  <cp:lastPrinted>2014-03-20T13:00:00Z</cp:lastPrinted>
  <dcterms:created xsi:type="dcterms:W3CDTF">2014-03-20T12:58:00Z</dcterms:created>
  <dcterms:modified xsi:type="dcterms:W3CDTF">2014-03-20T13:00:00Z</dcterms:modified>
</cp:coreProperties>
</file>