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07" w:rsidRPr="00E9139D" w:rsidRDefault="00423407" w:rsidP="00423407">
      <w:pPr>
        <w:jc w:val="center"/>
      </w:pPr>
      <w:r w:rsidRPr="00E9139D">
        <w:t>Государственное бюджетное    общеобразовательное учреждение    средняя общеобразовательная школа №19 им. Героя России</w:t>
      </w:r>
    </w:p>
    <w:p w:rsidR="00423407" w:rsidRPr="00E9139D" w:rsidRDefault="00423407" w:rsidP="00423407">
      <w:pPr>
        <w:jc w:val="center"/>
      </w:pPr>
      <w:r w:rsidRPr="00E9139D">
        <w:t>Алексея Кириллина города Сызрани городского  округа Сызрань            Самарской области</w:t>
      </w:r>
    </w:p>
    <w:p w:rsidR="00423407" w:rsidRPr="00E9139D" w:rsidRDefault="00423407" w:rsidP="00423407">
      <w:pPr>
        <w:jc w:val="center"/>
        <w:rPr>
          <w:b/>
        </w:rPr>
      </w:pPr>
    </w:p>
    <w:p w:rsidR="00423407" w:rsidRDefault="00423407" w:rsidP="00423407">
      <w:pPr>
        <w:jc w:val="center"/>
        <w:rPr>
          <w:b/>
          <w:sz w:val="32"/>
          <w:szCs w:val="32"/>
        </w:rPr>
      </w:pPr>
    </w:p>
    <w:p w:rsidR="00423407" w:rsidRDefault="00423407" w:rsidP="00423407">
      <w:pPr>
        <w:jc w:val="center"/>
      </w:pPr>
    </w:p>
    <w:p w:rsidR="00E9139D" w:rsidRDefault="00E9139D" w:rsidP="00423407">
      <w:pPr>
        <w:jc w:val="center"/>
      </w:pPr>
    </w:p>
    <w:p w:rsidR="00E9139D" w:rsidRDefault="00E9139D" w:rsidP="00423407">
      <w:pPr>
        <w:jc w:val="center"/>
      </w:pPr>
    </w:p>
    <w:p w:rsidR="00E9139D" w:rsidRDefault="00E9139D" w:rsidP="00423407">
      <w:pPr>
        <w:jc w:val="center"/>
      </w:pPr>
    </w:p>
    <w:p w:rsidR="00E9139D" w:rsidRDefault="00E9139D" w:rsidP="00423407">
      <w:pPr>
        <w:jc w:val="center"/>
      </w:pPr>
    </w:p>
    <w:p w:rsidR="00E9139D" w:rsidRPr="00E9139D" w:rsidRDefault="00E9139D" w:rsidP="00E9139D">
      <w:pPr>
        <w:rPr>
          <w:b/>
          <w:bCs/>
          <w:sz w:val="32"/>
          <w:szCs w:val="32"/>
        </w:rPr>
      </w:pPr>
      <w:bookmarkStart w:id="0" w:name="_GoBack"/>
      <w:r w:rsidRPr="00E9139D">
        <w:rPr>
          <w:b/>
          <w:bCs/>
          <w:sz w:val="32"/>
          <w:szCs w:val="32"/>
        </w:rPr>
        <w:t>Повышение качества образовательного процесса на уроках химии при использовании ИКТ</w:t>
      </w:r>
      <w:proofErr w:type="gramStart"/>
      <w:r w:rsidRPr="00E9139D">
        <w:rPr>
          <w:b/>
          <w:bCs/>
          <w:sz w:val="32"/>
          <w:szCs w:val="32"/>
        </w:rPr>
        <w:t xml:space="preserve"> .</w:t>
      </w:r>
      <w:proofErr w:type="gramEnd"/>
    </w:p>
    <w:bookmarkEnd w:id="0"/>
    <w:p w:rsidR="00E9139D" w:rsidRDefault="00E9139D" w:rsidP="00423407">
      <w:pPr>
        <w:jc w:val="center"/>
      </w:pPr>
    </w:p>
    <w:p w:rsidR="00E9139D" w:rsidRDefault="00E9139D" w:rsidP="00423407">
      <w:pPr>
        <w:jc w:val="center"/>
      </w:pPr>
    </w:p>
    <w:p w:rsidR="00E9139D" w:rsidRDefault="00E9139D" w:rsidP="00423407">
      <w:pPr>
        <w:jc w:val="center"/>
      </w:pPr>
    </w:p>
    <w:p w:rsidR="00E9139D" w:rsidRDefault="00E9139D" w:rsidP="00423407">
      <w:pPr>
        <w:jc w:val="center"/>
      </w:pPr>
    </w:p>
    <w:p w:rsidR="00E9139D" w:rsidRDefault="00E9139D" w:rsidP="00423407">
      <w:pPr>
        <w:jc w:val="center"/>
      </w:pPr>
    </w:p>
    <w:p w:rsidR="00E9139D" w:rsidRDefault="00E9139D" w:rsidP="00423407">
      <w:pPr>
        <w:jc w:val="center"/>
      </w:pPr>
    </w:p>
    <w:p w:rsidR="00E9139D" w:rsidRDefault="00E9139D" w:rsidP="00423407">
      <w:pPr>
        <w:jc w:val="center"/>
      </w:pPr>
    </w:p>
    <w:p w:rsidR="00E9139D" w:rsidRDefault="00E9139D" w:rsidP="00423407">
      <w:pPr>
        <w:jc w:val="center"/>
      </w:pPr>
    </w:p>
    <w:p w:rsidR="00E9139D" w:rsidRDefault="00E9139D" w:rsidP="00423407">
      <w:pPr>
        <w:jc w:val="center"/>
      </w:pPr>
    </w:p>
    <w:p w:rsidR="00E9139D" w:rsidRDefault="00E9139D" w:rsidP="00E9139D">
      <w:pPr>
        <w:jc w:val="center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                                               Подготовила </w:t>
      </w:r>
    </w:p>
    <w:p w:rsidR="00E9139D" w:rsidRDefault="00E9139D" w:rsidP="00E913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Ковальчук Ольга Михайловна, </w:t>
      </w:r>
    </w:p>
    <w:p w:rsidR="00E9139D" w:rsidRDefault="00E9139D" w:rsidP="00E913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учитель химии ГБОУ СОШ № 19</w:t>
      </w:r>
    </w:p>
    <w:p w:rsidR="00E9139D" w:rsidRDefault="00E9139D" w:rsidP="00E913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ызрани</w:t>
      </w:r>
      <w:proofErr w:type="spellEnd"/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Default="00E9139D" w:rsidP="00E9139D">
      <w:pPr>
        <w:jc w:val="center"/>
        <w:rPr>
          <w:sz w:val="28"/>
          <w:szCs w:val="28"/>
        </w:rPr>
      </w:pPr>
    </w:p>
    <w:p w:rsidR="00E9139D" w:rsidRPr="004842F8" w:rsidRDefault="00E9139D" w:rsidP="00E9139D">
      <w:pPr>
        <w:rPr>
          <w:b/>
          <w:bCs/>
        </w:rPr>
      </w:pPr>
      <w:r w:rsidRPr="004842F8">
        <w:rPr>
          <w:b/>
          <w:bCs/>
        </w:rPr>
        <w:lastRenderedPageBreak/>
        <w:t>Повышение качества образовательного процесса на уроках химии при использовании ИКТ</w:t>
      </w:r>
      <w:proofErr w:type="gramStart"/>
      <w:r w:rsidRPr="004842F8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</w:p>
    <w:p w:rsidR="00E9139D" w:rsidRPr="004842F8" w:rsidRDefault="00E9139D" w:rsidP="00E9139D">
      <w:r>
        <w:rPr>
          <w:b/>
          <w:bCs/>
        </w:rPr>
        <w:t xml:space="preserve">                        </w:t>
      </w:r>
      <w:r w:rsidRPr="004842F8">
        <w:rPr>
          <w:b/>
          <w:bCs/>
        </w:rPr>
        <w:t>Информатизация химического образования</w:t>
      </w:r>
    </w:p>
    <w:p w:rsidR="00E9139D" w:rsidRPr="004842F8" w:rsidRDefault="00E9139D" w:rsidP="00E9139D">
      <w:r w:rsidRPr="004842F8">
        <w:t xml:space="preserve">Сегодня имеет место тенденция понижения интереса к изучению химии. В последние десятилетие изменилась структура школьного химического образования: вместо линейной системы преподавания предмета введена концентрическая система. При переходе на концентрическую систему обучения произошло значительное увеличение объема учебного материала, подлежащего усвоению на II ступени (в 8-9 классах). Но количество часов, выделяемых базисным учебным планом РФ, не всегда достаточно для усвоения государственного стандарта основной ступени </w:t>
      </w:r>
      <w:proofErr w:type="gramStart"/>
      <w:r w:rsidRPr="004842F8">
        <w:t>обучения по химии</w:t>
      </w:r>
      <w:proofErr w:type="gramEnd"/>
      <w:r w:rsidRPr="004842F8">
        <w:t xml:space="preserve">. Признание факта существования указанных противоречий делает актуальной проблему поиска новых педагогических технологий, которые: </w:t>
      </w:r>
    </w:p>
    <w:p w:rsidR="00E9139D" w:rsidRPr="004842F8" w:rsidRDefault="00E9139D" w:rsidP="00E9139D">
      <w:pPr>
        <w:numPr>
          <w:ilvl w:val="0"/>
          <w:numId w:val="1"/>
        </w:numPr>
        <w:spacing w:after="200" w:line="276" w:lineRule="auto"/>
      </w:pPr>
      <w:r w:rsidRPr="004842F8">
        <w:t>с одной стороны, способствовали бы формированию устойчивой положительной мотивации, а с другой стороны, обеспечивали бы выполнение государственного стандарта химического образования,</w:t>
      </w:r>
    </w:p>
    <w:p w:rsidR="00E9139D" w:rsidRPr="004842F8" w:rsidRDefault="00E9139D" w:rsidP="00E9139D">
      <w:pPr>
        <w:numPr>
          <w:ilvl w:val="0"/>
          <w:numId w:val="1"/>
        </w:numPr>
        <w:spacing w:after="200" w:line="276" w:lineRule="auto"/>
      </w:pPr>
      <w:r w:rsidRPr="004842F8">
        <w:t xml:space="preserve">формировали бы </w:t>
      </w:r>
      <w:proofErr w:type="spellStart"/>
      <w:r w:rsidRPr="004842F8">
        <w:t>общеучебные</w:t>
      </w:r>
      <w:proofErr w:type="spellEnd"/>
      <w:r w:rsidRPr="004842F8">
        <w:t xml:space="preserve"> умения, универсальные способы деятельности и ключевые компетенции.</w:t>
      </w:r>
    </w:p>
    <w:p w:rsidR="00E9139D" w:rsidRPr="004842F8" w:rsidRDefault="00E9139D" w:rsidP="00E9139D">
      <w:r w:rsidRPr="004842F8">
        <w:t xml:space="preserve">Решение этой проблемы носит комплексный характер. Одно из них - внедрение в учебный процесс информационно-коммуникационных технологий с целью интенсификации образовательного процесса и создания индивидуальных условий на уроке. При обучении химии использование компьютерных технологий эффективно на уроках изучения нового материала (презентации для лекций), при отработке умений и навыков (обучающее тестирование), а также во время проведения химического практикума. </w:t>
      </w:r>
    </w:p>
    <w:p w:rsidR="00E9139D" w:rsidRPr="004842F8" w:rsidRDefault="00E9139D" w:rsidP="00E9139D">
      <w:r w:rsidRPr="004842F8">
        <w:rPr>
          <w:b/>
          <w:bCs/>
        </w:rPr>
        <w:t>Цель применения компьютера на уроке химии</w:t>
      </w:r>
      <w:r w:rsidRPr="004842F8">
        <w:t xml:space="preserve"> - создание дидактически активной среды, способствующей продуктивной познавательной деятельности в ходе усвоения нового материала и развитию мышления учащихся.</w:t>
      </w:r>
    </w:p>
    <w:p w:rsidR="00E9139D" w:rsidRPr="004842F8" w:rsidRDefault="00E9139D" w:rsidP="00E9139D">
      <w:r w:rsidRPr="004842F8">
        <w:t>В данное время меняются цели и задачи, стоящие перед современным образованием, - происходит смещение усилий с усвоения знаний на формирование компетентностей, акцент переносится на личностно-ориентированное   обучение. Но, тем не менее, урок был и остается главной составной частью учебного процесса. Учебная деятельность учащихся в значительной мере сосредоточена на уроке. Качество подготовки учащихся определяется содержанием образования, технологиями проведения  урока, его организационной и практической направленностью, его атмосферой, поэтому необходимо   применение новых педагогических технологий в образовательном процессе.</w:t>
      </w:r>
    </w:p>
    <w:p w:rsidR="00E9139D" w:rsidRPr="004842F8" w:rsidRDefault="00E9139D" w:rsidP="00E9139D">
      <w:r w:rsidRPr="004842F8">
        <w:t xml:space="preserve">Современный урок невозможен без использования информационно-коммуникационных технологий, особенно это касается предметов естественно - научного цикла, т.к. именно они формируют единую картину мира. </w:t>
      </w:r>
    </w:p>
    <w:p w:rsidR="00E9139D" w:rsidRDefault="00E9139D" w:rsidP="00E9139D">
      <w:pPr>
        <w:rPr>
          <w:b/>
          <w:bCs/>
        </w:rPr>
      </w:pPr>
    </w:p>
    <w:p w:rsidR="00E9139D" w:rsidRDefault="00E9139D" w:rsidP="00E9139D">
      <w:pPr>
        <w:rPr>
          <w:b/>
          <w:bCs/>
        </w:rPr>
      </w:pPr>
    </w:p>
    <w:p w:rsidR="00E9139D" w:rsidRPr="004842F8" w:rsidRDefault="00E9139D" w:rsidP="00E9139D">
      <w:r>
        <w:rPr>
          <w:b/>
          <w:bCs/>
        </w:rPr>
        <w:t xml:space="preserve">              </w:t>
      </w:r>
      <w:r w:rsidRPr="004842F8">
        <w:rPr>
          <w:b/>
          <w:bCs/>
        </w:rPr>
        <w:t xml:space="preserve"> Цели использования информационных технологий:</w:t>
      </w:r>
    </w:p>
    <w:p w:rsidR="00E9139D" w:rsidRPr="004842F8" w:rsidRDefault="00E9139D" w:rsidP="00E9139D">
      <w:r w:rsidRPr="004842F8">
        <w:rPr>
          <w:i/>
          <w:iCs/>
        </w:rPr>
        <w:t xml:space="preserve">1.  Развитие личности обучаемого, подготовка к самостоятельной продуктивной деятельности в условиях информационного общества </w:t>
      </w:r>
      <w:proofErr w:type="gramStart"/>
      <w:r w:rsidRPr="004842F8">
        <w:rPr>
          <w:i/>
          <w:iCs/>
        </w:rPr>
        <w:t>через</w:t>
      </w:r>
      <w:proofErr w:type="gramEnd"/>
      <w:r w:rsidRPr="004842F8">
        <w:rPr>
          <w:i/>
          <w:iCs/>
        </w:rPr>
        <w:t>:</w:t>
      </w:r>
      <w:r w:rsidRPr="004842F8">
        <w:t xml:space="preserve">  </w:t>
      </w:r>
    </w:p>
    <w:p w:rsidR="00E9139D" w:rsidRPr="004842F8" w:rsidRDefault="00E9139D" w:rsidP="00E9139D">
      <w:pPr>
        <w:numPr>
          <w:ilvl w:val="0"/>
          <w:numId w:val="2"/>
        </w:numPr>
        <w:spacing w:after="200" w:line="276" w:lineRule="auto"/>
      </w:pPr>
      <w:r w:rsidRPr="004842F8">
        <w:t>развитие конструктивного, алгоритмического мышления, благодаря особенностям общения с компьютером;</w:t>
      </w:r>
    </w:p>
    <w:p w:rsidR="00E9139D" w:rsidRPr="004842F8" w:rsidRDefault="00E9139D" w:rsidP="00E9139D">
      <w:pPr>
        <w:numPr>
          <w:ilvl w:val="0"/>
          <w:numId w:val="2"/>
        </w:numPr>
        <w:spacing w:after="200" w:line="276" w:lineRule="auto"/>
      </w:pPr>
      <w:r w:rsidRPr="004842F8">
        <w:t> развитие творческого мышления за счет уменьшения доли репродуктивной деятельности;</w:t>
      </w:r>
    </w:p>
    <w:p w:rsidR="00E9139D" w:rsidRPr="004842F8" w:rsidRDefault="00E9139D" w:rsidP="00E9139D">
      <w:pPr>
        <w:numPr>
          <w:ilvl w:val="0"/>
          <w:numId w:val="2"/>
        </w:numPr>
        <w:spacing w:after="200" w:line="276" w:lineRule="auto"/>
      </w:pPr>
      <w:r w:rsidRPr="004842F8">
        <w:t>формирование информационной культуры, умений осуществлять обработку информации (при использовании табличных процессоров, баз данных).</w:t>
      </w:r>
    </w:p>
    <w:p w:rsidR="00E9139D" w:rsidRPr="004842F8" w:rsidRDefault="00E9139D" w:rsidP="00E9139D">
      <w:r w:rsidRPr="004842F8">
        <w:rPr>
          <w:i/>
          <w:iCs/>
        </w:rPr>
        <w:lastRenderedPageBreak/>
        <w:t>2. Реализация социального заказа, обусловленного информатизацией современного общества:</w:t>
      </w:r>
      <w:r w:rsidRPr="004842F8">
        <w:t xml:space="preserve"> </w:t>
      </w:r>
    </w:p>
    <w:p w:rsidR="00E9139D" w:rsidRPr="004842F8" w:rsidRDefault="00E9139D" w:rsidP="00E9139D">
      <w:pPr>
        <w:numPr>
          <w:ilvl w:val="0"/>
          <w:numId w:val="3"/>
        </w:numPr>
        <w:spacing w:after="200" w:line="276" w:lineRule="auto"/>
      </w:pPr>
      <w:r w:rsidRPr="004842F8">
        <w:t>подготовка обучаемых средствами информационных технологий к самостоятельной познавательной деятельности</w:t>
      </w:r>
    </w:p>
    <w:p w:rsidR="00E9139D" w:rsidRPr="004842F8" w:rsidRDefault="00E9139D" w:rsidP="00E9139D">
      <w:r w:rsidRPr="004842F8">
        <w:t xml:space="preserve">3. </w:t>
      </w:r>
      <w:r w:rsidRPr="004842F8">
        <w:rPr>
          <w:i/>
          <w:iCs/>
        </w:rPr>
        <w:t>Мотивация учебно-воспитательного процесса</w:t>
      </w:r>
      <w:r w:rsidRPr="004842F8">
        <w:t xml:space="preserve">:  </w:t>
      </w:r>
    </w:p>
    <w:p w:rsidR="00E9139D" w:rsidRPr="004842F8" w:rsidRDefault="00E9139D" w:rsidP="00E9139D">
      <w:pPr>
        <w:numPr>
          <w:ilvl w:val="0"/>
          <w:numId w:val="4"/>
        </w:numPr>
        <w:spacing w:after="200" w:line="276" w:lineRule="auto"/>
      </w:pPr>
      <w:r w:rsidRPr="004842F8">
        <w:t>повышение качества и эффективности процесса обучения за счет реализации возможностей информационных технологий; </w:t>
      </w:r>
    </w:p>
    <w:p w:rsidR="00E9139D" w:rsidRPr="004842F8" w:rsidRDefault="00E9139D" w:rsidP="00E9139D">
      <w:pPr>
        <w:numPr>
          <w:ilvl w:val="0"/>
          <w:numId w:val="4"/>
        </w:numPr>
        <w:spacing w:after="200" w:line="276" w:lineRule="auto"/>
      </w:pPr>
      <w:r w:rsidRPr="004842F8">
        <w:t>выявление и использование стимулов активизации познавательной деятельности.</w:t>
      </w:r>
    </w:p>
    <w:p w:rsidR="00E9139D" w:rsidRPr="004842F8" w:rsidRDefault="00E9139D" w:rsidP="00E9139D">
      <w:r w:rsidRPr="004842F8">
        <w:t xml:space="preserve">Задачи использования ИКТ на уроках: </w:t>
      </w:r>
    </w:p>
    <w:p w:rsidR="00E9139D" w:rsidRPr="004842F8" w:rsidRDefault="00E9139D" w:rsidP="00E9139D">
      <w:pPr>
        <w:numPr>
          <w:ilvl w:val="0"/>
          <w:numId w:val="5"/>
        </w:numPr>
        <w:spacing w:after="200" w:line="276" w:lineRule="auto"/>
      </w:pPr>
      <w:r w:rsidRPr="004842F8">
        <w:t>создать банк учебных модулей, которые можно использовать на уроке;</w:t>
      </w:r>
    </w:p>
    <w:p w:rsidR="00E9139D" w:rsidRPr="004842F8" w:rsidRDefault="00E9139D" w:rsidP="00E9139D">
      <w:pPr>
        <w:numPr>
          <w:ilvl w:val="0"/>
          <w:numId w:val="5"/>
        </w:numPr>
        <w:spacing w:after="200" w:line="276" w:lineRule="auto"/>
      </w:pPr>
      <w:r w:rsidRPr="004842F8">
        <w:t>осуществить идеи индивидуализации обучения в соответствии с темпом, наиболее близким каждому ученику;</w:t>
      </w:r>
    </w:p>
    <w:p w:rsidR="00E9139D" w:rsidRPr="004842F8" w:rsidRDefault="00E9139D" w:rsidP="00E9139D">
      <w:pPr>
        <w:numPr>
          <w:ilvl w:val="0"/>
          <w:numId w:val="5"/>
        </w:numPr>
        <w:spacing w:after="200" w:line="276" w:lineRule="auto"/>
      </w:pPr>
      <w:r w:rsidRPr="004842F8">
        <w:t>оптимизировать процесс контроля для проверки знаний учащихся;</w:t>
      </w:r>
    </w:p>
    <w:p w:rsidR="00E9139D" w:rsidRPr="004842F8" w:rsidRDefault="00E9139D" w:rsidP="00E9139D">
      <w:pPr>
        <w:numPr>
          <w:ilvl w:val="0"/>
          <w:numId w:val="5"/>
        </w:numPr>
        <w:spacing w:after="200" w:line="276" w:lineRule="auto"/>
      </w:pPr>
      <w:r w:rsidRPr="004842F8">
        <w:t>свести к минимуму вероятность формирования у учащихся "комплекса неполноценности";</w:t>
      </w:r>
    </w:p>
    <w:p w:rsidR="00E9139D" w:rsidRPr="004842F8" w:rsidRDefault="00E9139D" w:rsidP="00E9139D">
      <w:pPr>
        <w:numPr>
          <w:ilvl w:val="0"/>
          <w:numId w:val="5"/>
        </w:numPr>
        <w:spacing w:after="200" w:line="276" w:lineRule="auto"/>
      </w:pPr>
      <w:r w:rsidRPr="004842F8">
        <w:t>повысить качество обучения.</w:t>
      </w:r>
    </w:p>
    <w:p w:rsidR="00E9139D" w:rsidRPr="004842F8" w:rsidRDefault="00E9139D" w:rsidP="00E9139D">
      <w:r w:rsidRPr="004842F8">
        <w:t>Направления использования ИКТ.</w:t>
      </w:r>
    </w:p>
    <w:p w:rsidR="00E9139D" w:rsidRPr="004842F8" w:rsidRDefault="00E9139D" w:rsidP="00E9139D">
      <w:r w:rsidRPr="004842F8">
        <w:t xml:space="preserve">В изучении школьного курса химии выделяю несколько основных направлений, где оправдано использование компьютера: </w:t>
      </w:r>
    </w:p>
    <w:p w:rsidR="00E9139D" w:rsidRPr="004842F8" w:rsidRDefault="00E9139D" w:rsidP="00E9139D">
      <w:pPr>
        <w:numPr>
          <w:ilvl w:val="0"/>
          <w:numId w:val="6"/>
        </w:numPr>
        <w:spacing w:after="200" w:line="276" w:lineRule="auto"/>
      </w:pPr>
      <w:r w:rsidRPr="004842F8">
        <w:t>наглядное представление объектов и явлений микромира;</w:t>
      </w:r>
    </w:p>
    <w:p w:rsidR="00E9139D" w:rsidRPr="004842F8" w:rsidRDefault="00E9139D" w:rsidP="00E9139D">
      <w:pPr>
        <w:numPr>
          <w:ilvl w:val="0"/>
          <w:numId w:val="6"/>
        </w:numPr>
        <w:spacing w:after="200" w:line="276" w:lineRule="auto"/>
      </w:pPr>
      <w:r w:rsidRPr="004842F8">
        <w:t>изучение производств химических продуктов;</w:t>
      </w:r>
    </w:p>
    <w:p w:rsidR="00E9139D" w:rsidRPr="004842F8" w:rsidRDefault="00E9139D" w:rsidP="00E9139D">
      <w:pPr>
        <w:numPr>
          <w:ilvl w:val="0"/>
          <w:numId w:val="6"/>
        </w:numPr>
        <w:spacing w:after="200" w:line="276" w:lineRule="auto"/>
      </w:pPr>
      <w:r w:rsidRPr="004842F8">
        <w:t>моделирование химического эксперимента и химических реакций;</w:t>
      </w:r>
    </w:p>
    <w:p w:rsidR="00E9139D" w:rsidRPr="004842F8" w:rsidRDefault="00E9139D" w:rsidP="00E9139D">
      <w:pPr>
        <w:numPr>
          <w:ilvl w:val="0"/>
          <w:numId w:val="6"/>
        </w:numPr>
        <w:spacing w:after="200" w:line="276" w:lineRule="auto"/>
      </w:pPr>
      <w:r w:rsidRPr="004842F8">
        <w:t xml:space="preserve">система тестового контроля </w:t>
      </w:r>
    </w:p>
    <w:p w:rsidR="00E9139D" w:rsidRPr="004842F8" w:rsidRDefault="00E9139D" w:rsidP="00E9139D">
      <w:pPr>
        <w:numPr>
          <w:ilvl w:val="0"/>
          <w:numId w:val="6"/>
        </w:numPr>
        <w:spacing w:after="200" w:line="276" w:lineRule="auto"/>
      </w:pPr>
      <w:r w:rsidRPr="004842F8">
        <w:t>подготовка к ЕГЭ.</w:t>
      </w:r>
    </w:p>
    <w:p w:rsidR="00E9139D" w:rsidRPr="004842F8" w:rsidRDefault="00E9139D" w:rsidP="00E9139D">
      <w:r w:rsidRPr="004842F8">
        <w:t xml:space="preserve">Широкое использование анимации, химического моделирования с использованием компьютера делает обучение более наглядным, понятным и запоминающимся. Не только учитель может проверить знания ученика, используя систему тестирования, но и сам ребенок может контролировать степень усвоения материала. Использование виртуальных экскурсий значительно расширяет кругозор ребенка и облегчает понимание сути химических производств. Но я считаю, что главное достоинство компьютерного проектирования на уроке химии - его использование при рассмотрении </w:t>
      </w:r>
      <w:proofErr w:type="spellStart"/>
      <w:r w:rsidRPr="004842F8">
        <w:t>взрыво</w:t>
      </w:r>
      <w:proofErr w:type="spellEnd"/>
      <w:r w:rsidRPr="004842F8">
        <w:t>- и пожароопасных процессов, реакций с участием токсичных веществ, радиоактивных препаратов, словом, всего, что представляет непосредственную опасность для здоровья обучаемого.</w:t>
      </w:r>
    </w:p>
    <w:p w:rsidR="00E9139D" w:rsidRPr="004842F8" w:rsidRDefault="00E9139D" w:rsidP="00E9139D">
      <w:r w:rsidRPr="004842F8">
        <w:rPr>
          <w:b/>
          <w:bCs/>
        </w:rPr>
        <w:t xml:space="preserve">Формы использования ИКТ. </w:t>
      </w:r>
    </w:p>
    <w:p w:rsidR="00E9139D" w:rsidRPr="004842F8" w:rsidRDefault="00E9139D" w:rsidP="00E9139D">
      <w:r w:rsidRPr="004842F8">
        <w:t xml:space="preserve">1. Использование электронных учебников </w:t>
      </w:r>
    </w:p>
    <w:p w:rsidR="00E9139D" w:rsidRPr="004842F8" w:rsidRDefault="00E9139D" w:rsidP="00E9139D">
      <w:r w:rsidRPr="004842F8">
        <w:t xml:space="preserve">2. Использование мультимедийных презентаций </w:t>
      </w:r>
    </w:p>
    <w:p w:rsidR="00E9139D" w:rsidRPr="004842F8" w:rsidRDefault="00E9139D" w:rsidP="00E9139D">
      <w:r w:rsidRPr="004842F8">
        <w:t xml:space="preserve">3. Использование ресурсов сети Интернет, в том числе виртуальных лабораторий </w:t>
      </w:r>
    </w:p>
    <w:p w:rsidR="00E9139D" w:rsidRPr="004842F8" w:rsidRDefault="00E9139D" w:rsidP="00E9139D">
      <w:r w:rsidRPr="004842F8">
        <w:t xml:space="preserve">4. Использование интерактивной доски </w:t>
      </w:r>
    </w:p>
    <w:p w:rsidR="00E9139D" w:rsidRPr="004842F8" w:rsidRDefault="00E9139D" w:rsidP="00E9139D">
      <w:r w:rsidRPr="004842F8">
        <w:t xml:space="preserve">5. Использование ИКТ в сочетании с методом проектов </w:t>
      </w:r>
    </w:p>
    <w:p w:rsidR="00E9139D" w:rsidRPr="004842F8" w:rsidRDefault="00E9139D" w:rsidP="00E9139D">
      <w:r w:rsidRPr="004842F8">
        <w:lastRenderedPageBreak/>
        <w:t>6. ИКТ в сочетании с модульным обучением (МО)</w:t>
      </w:r>
    </w:p>
    <w:p w:rsidR="00E9139D" w:rsidRPr="004842F8" w:rsidRDefault="00E9139D" w:rsidP="00E9139D">
      <w:r w:rsidRPr="004842F8">
        <w:t xml:space="preserve">7. Использование </w:t>
      </w:r>
      <w:proofErr w:type="spellStart"/>
      <w:r w:rsidRPr="004842F8">
        <w:t>ЦОРов</w:t>
      </w:r>
      <w:proofErr w:type="spellEnd"/>
      <w:r w:rsidRPr="004842F8">
        <w:t xml:space="preserve">, </w:t>
      </w:r>
      <w:proofErr w:type="spellStart"/>
      <w:r w:rsidRPr="004842F8">
        <w:t>ЭОРов</w:t>
      </w:r>
      <w:proofErr w:type="spellEnd"/>
    </w:p>
    <w:p w:rsidR="00E9139D" w:rsidRPr="004842F8" w:rsidRDefault="00E9139D" w:rsidP="00E9139D">
      <w:r w:rsidRPr="004842F8">
        <w:t>8. Использование электронных образовательных ресурсов нового поколения ОМС</w:t>
      </w:r>
    </w:p>
    <w:p w:rsidR="00E9139D" w:rsidRPr="004842F8" w:rsidRDefault="00E9139D" w:rsidP="00E9139D">
      <w:r w:rsidRPr="004842F8">
        <w:rPr>
          <w:b/>
          <w:bCs/>
        </w:rPr>
        <w:t>Целесообразность применения информационно-коммуникационных технологий для ученика:</w:t>
      </w:r>
      <w:r w:rsidRPr="004842F8">
        <w:t xml:space="preserve"> </w:t>
      </w:r>
    </w:p>
    <w:p w:rsidR="00E9139D" w:rsidRPr="004842F8" w:rsidRDefault="00E9139D" w:rsidP="00E9139D">
      <w:pPr>
        <w:numPr>
          <w:ilvl w:val="0"/>
          <w:numId w:val="7"/>
        </w:numPr>
        <w:spacing w:after="200" w:line="276" w:lineRule="auto"/>
      </w:pPr>
      <w:r w:rsidRPr="004842F8">
        <w:t xml:space="preserve">ИКТ содействует росту успеваемости учащихся по предмету; </w:t>
      </w:r>
    </w:p>
    <w:p w:rsidR="00E9139D" w:rsidRPr="004842F8" w:rsidRDefault="00E9139D" w:rsidP="00E9139D">
      <w:pPr>
        <w:numPr>
          <w:ilvl w:val="0"/>
          <w:numId w:val="7"/>
        </w:numPr>
        <w:spacing w:after="200" w:line="276" w:lineRule="auto"/>
      </w:pPr>
      <w:r w:rsidRPr="004842F8">
        <w:t>ИКТ позволяет учащимся проявить себя в новой роли;</w:t>
      </w:r>
    </w:p>
    <w:p w:rsidR="00E9139D" w:rsidRPr="004842F8" w:rsidRDefault="00E9139D" w:rsidP="00E9139D">
      <w:pPr>
        <w:numPr>
          <w:ilvl w:val="0"/>
          <w:numId w:val="7"/>
        </w:numPr>
        <w:spacing w:after="200" w:line="276" w:lineRule="auto"/>
      </w:pPr>
      <w:r w:rsidRPr="004842F8">
        <w:t xml:space="preserve">ИКТ формирует навыки самостоятельной продуктивной деятельности; </w:t>
      </w:r>
    </w:p>
    <w:p w:rsidR="00E9139D" w:rsidRPr="004842F8" w:rsidRDefault="00E9139D" w:rsidP="00E9139D">
      <w:pPr>
        <w:numPr>
          <w:ilvl w:val="0"/>
          <w:numId w:val="7"/>
        </w:numPr>
        <w:spacing w:after="200" w:line="276" w:lineRule="auto"/>
      </w:pPr>
      <w:r w:rsidRPr="004842F8">
        <w:t xml:space="preserve">ИКТ способствует созданию ситуации успеха для каждого ученика. </w:t>
      </w:r>
    </w:p>
    <w:p w:rsidR="00E9139D" w:rsidRPr="004842F8" w:rsidRDefault="00E9139D" w:rsidP="00E9139D">
      <w:pPr>
        <w:numPr>
          <w:ilvl w:val="0"/>
          <w:numId w:val="7"/>
        </w:numPr>
        <w:spacing w:after="200" w:line="276" w:lineRule="auto"/>
      </w:pPr>
      <w:r w:rsidRPr="004842F8">
        <w:t>делает занятия интересными и развивает мотивацию.</w:t>
      </w:r>
    </w:p>
    <w:p w:rsidR="00E9139D" w:rsidRPr="004842F8" w:rsidRDefault="00E9139D" w:rsidP="00E9139D">
      <w:pPr>
        <w:numPr>
          <w:ilvl w:val="0"/>
          <w:numId w:val="7"/>
        </w:numPr>
        <w:spacing w:after="200" w:line="276" w:lineRule="auto"/>
      </w:pPr>
      <w:r w:rsidRPr="004842F8">
        <w:t>предоставляет больше возможностей для участия в коллективной работе, развития личных и социальных навыков.</w:t>
      </w:r>
    </w:p>
    <w:p w:rsidR="00E9139D" w:rsidRPr="004842F8" w:rsidRDefault="00E9139D" w:rsidP="00E9139D">
      <w:pPr>
        <w:numPr>
          <w:ilvl w:val="0"/>
          <w:numId w:val="7"/>
        </w:numPr>
        <w:spacing w:after="200" w:line="276" w:lineRule="auto"/>
      </w:pPr>
      <w:r w:rsidRPr="004842F8">
        <w:t>учащиеся начинают понимать более сложный материал в результате более ясной, эффективной и динамичной подачи материала.</w:t>
      </w:r>
    </w:p>
    <w:p w:rsidR="00E9139D" w:rsidRPr="004842F8" w:rsidRDefault="00E9139D" w:rsidP="00E9139D">
      <w:pPr>
        <w:numPr>
          <w:ilvl w:val="0"/>
          <w:numId w:val="7"/>
        </w:numPr>
        <w:spacing w:after="200" w:line="276" w:lineRule="auto"/>
      </w:pPr>
      <w:r w:rsidRPr="004842F8">
        <w:t>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потребностям.</w:t>
      </w:r>
    </w:p>
    <w:p w:rsidR="00E9139D" w:rsidRPr="004842F8" w:rsidRDefault="00E9139D" w:rsidP="00E9139D">
      <w:pPr>
        <w:numPr>
          <w:ilvl w:val="0"/>
          <w:numId w:val="7"/>
        </w:numPr>
        <w:spacing w:after="200" w:line="276" w:lineRule="auto"/>
      </w:pPr>
      <w:r w:rsidRPr="004842F8">
        <w:t>учащиеся начинают работать более творчески и становятся уверенными в себе.</w:t>
      </w:r>
    </w:p>
    <w:p w:rsidR="00E9139D" w:rsidRPr="004842F8" w:rsidRDefault="00E9139D" w:rsidP="00E9139D">
      <w:r w:rsidRPr="004842F8">
        <w:t xml:space="preserve">Использование ИКТ позволяет визуализировать процессы; предоставляет возможность многократного повторения и продвижения в обучении со скоростью, благоприятной для каждого ребенка в достижении понимания того или иного учебного материала; обеспечивает также возможность приобщения к современным методам работы с информацией, интеллектуализацию учебной деятельности. Использование разных видов деятельности (создание презентаций, выполнение практических работ в виртуальной лаборатории, тестирование и </w:t>
      </w:r>
      <w:proofErr w:type="spellStart"/>
      <w:r w:rsidRPr="004842F8">
        <w:t>т</w:t>
      </w:r>
      <w:proofErr w:type="gramStart"/>
      <w:r w:rsidRPr="004842F8">
        <w:t>.д</w:t>
      </w:r>
      <w:proofErr w:type="spellEnd"/>
      <w:proofErr w:type="gramEnd"/>
      <w:r w:rsidRPr="004842F8">
        <w:t xml:space="preserve">), позволяет учащимся самостоятельно добывать необходимую информацию, мыслить, рассуждать, анализировать, делать выводы. ИКТ создает ситуацию успеха для каждого ученика. </w:t>
      </w:r>
    </w:p>
    <w:p w:rsidR="00E9139D" w:rsidRPr="004842F8" w:rsidRDefault="00E9139D" w:rsidP="00E9139D">
      <w:pPr>
        <w:numPr>
          <w:ilvl w:val="0"/>
          <w:numId w:val="8"/>
        </w:numPr>
        <w:spacing w:after="200" w:line="276" w:lineRule="auto"/>
      </w:pPr>
      <w:r w:rsidRPr="004842F8">
        <w:t xml:space="preserve">для учителя ИКТ дают: </w:t>
      </w:r>
    </w:p>
    <w:p w:rsidR="00E9139D" w:rsidRPr="004842F8" w:rsidRDefault="00E9139D" w:rsidP="00E9139D">
      <w:pPr>
        <w:numPr>
          <w:ilvl w:val="0"/>
          <w:numId w:val="8"/>
        </w:numPr>
        <w:spacing w:after="200" w:line="276" w:lineRule="auto"/>
      </w:pPr>
      <w:r w:rsidRPr="004842F8">
        <w:t>экономию времени на уроке;</w:t>
      </w:r>
    </w:p>
    <w:p w:rsidR="00E9139D" w:rsidRPr="004842F8" w:rsidRDefault="00E9139D" w:rsidP="00E9139D">
      <w:pPr>
        <w:numPr>
          <w:ilvl w:val="0"/>
          <w:numId w:val="8"/>
        </w:numPr>
        <w:spacing w:after="200" w:line="276" w:lineRule="auto"/>
      </w:pPr>
      <w:r w:rsidRPr="004842F8">
        <w:t xml:space="preserve">глубину погружения в материал; </w:t>
      </w:r>
    </w:p>
    <w:p w:rsidR="00E9139D" w:rsidRPr="004842F8" w:rsidRDefault="00E9139D" w:rsidP="00E9139D">
      <w:pPr>
        <w:numPr>
          <w:ilvl w:val="0"/>
          <w:numId w:val="8"/>
        </w:numPr>
        <w:spacing w:after="200" w:line="276" w:lineRule="auto"/>
      </w:pPr>
      <w:r w:rsidRPr="004842F8">
        <w:t xml:space="preserve">повышенную мотивацию обучения; </w:t>
      </w:r>
    </w:p>
    <w:p w:rsidR="00E9139D" w:rsidRPr="004842F8" w:rsidRDefault="00E9139D" w:rsidP="00E9139D">
      <w:pPr>
        <w:numPr>
          <w:ilvl w:val="0"/>
          <w:numId w:val="8"/>
        </w:numPr>
        <w:spacing w:after="200" w:line="276" w:lineRule="auto"/>
      </w:pPr>
      <w:r w:rsidRPr="004842F8">
        <w:t xml:space="preserve">интегративный подход в обучении; </w:t>
      </w:r>
    </w:p>
    <w:p w:rsidR="00E9139D" w:rsidRPr="004842F8" w:rsidRDefault="00E9139D" w:rsidP="00E9139D">
      <w:pPr>
        <w:numPr>
          <w:ilvl w:val="0"/>
          <w:numId w:val="8"/>
        </w:numPr>
        <w:spacing w:after="200" w:line="276" w:lineRule="auto"/>
      </w:pPr>
      <w:r w:rsidRPr="004842F8">
        <w:t>возможность одновременного использования аудио-, видео-, мультимеди</w:t>
      </w:r>
      <w:proofErr w:type="gramStart"/>
      <w:r w:rsidRPr="004842F8">
        <w:t>а-</w:t>
      </w:r>
      <w:proofErr w:type="gramEnd"/>
      <w:r w:rsidRPr="004842F8">
        <w:t xml:space="preserve"> материалов;</w:t>
      </w:r>
    </w:p>
    <w:p w:rsidR="00E9139D" w:rsidRPr="004842F8" w:rsidRDefault="00E9139D" w:rsidP="00E9139D">
      <w:pPr>
        <w:numPr>
          <w:ilvl w:val="0"/>
          <w:numId w:val="8"/>
        </w:numPr>
        <w:spacing w:after="200" w:line="276" w:lineRule="auto"/>
      </w:pPr>
      <w:r w:rsidRPr="004842F8">
        <w:t xml:space="preserve">возможность формирования коммуникативной компетенции учащихся, т.к. ученики становятся активными участниками урока не только на этапе его проведения, но и при подготовке, на этапе формирования структуры урока; </w:t>
      </w:r>
    </w:p>
    <w:p w:rsidR="00E9139D" w:rsidRPr="004842F8" w:rsidRDefault="00E9139D" w:rsidP="00E9139D">
      <w:pPr>
        <w:numPr>
          <w:ilvl w:val="0"/>
          <w:numId w:val="8"/>
        </w:numPr>
        <w:spacing w:after="200" w:line="276" w:lineRule="auto"/>
      </w:pPr>
      <w:r w:rsidRPr="004842F8">
        <w:lastRenderedPageBreak/>
        <w:t>привлечение разных видов деятельности, рассчитанных на активную позицию учеников, получивших достаточный уровень знаний по предмету, чтобы самостоятельно мыслить, спорить, рассуждать, научившихся учиться, самостоятельно добывать необходимую информацию.</w:t>
      </w:r>
    </w:p>
    <w:p w:rsidR="00E9139D" w:rsidRPr="004842F8" w:rsidRDefault="00E9139D" w:rsidP="00E9139D">
      <w:r w:rsidRPr="004842F8">
        <w:t xml:space="preserve">2. Дидактические задачи, решаемые с ИКТ: </w:t>
      </w:r>
    </w:p>
    <w:tbl>
      <w:tblPr>
        <w:tblW w:w="9156" w:type="dxa"/>
        <w:jc w:val="center"/>
        <w:tblInd w:w="1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5"/>
        <w:gridCol w:w="4171"/>
      </w:tblGrid>
      <w:tr w:rsidR="00E9139D" w:rsidRPr="004842F8" w:rsidTr="00CA04D5">
        <w:trPr>
          <w:trHeight w:val="660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139D" w:rsidRPr="004842F8" w:rsidRDefault="00E9139D" w:rsidP="00CA04D5">
            <w:r w:rsidRPr="004842F8">
              <w:t>Дидактические задачи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139D" w:rsidRPr="004842F8" w:rsidRDefault="00E9139D" w:rsidP="00CA04D5">
            <w:r w:rsidRPr="004842F8">
              <w:t>Показатели реального результата решения задачи</w:t>
            </w:r>
            <w:r>
              <w:t xml:space="preserve">  </w:t>
            </w:r>
          </w:p>
        </w:tc>
      </w:tr>
      <w:tr w:rsidR="00E9139D" w:rsidRPr="004842F8" w:rsidTr="00CA04D5">
        <w:trPr>
          <w:trHeight w:val="1299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139D" w:rsidRPr="004842F8" w:rsidRDefault="00E9139D" w:rsidP="00CA04D5">
            <w:r w:rsidRPr="004842F8">
              <w:t xml:space="preserve">Обеспечить мотивацию и принятие учащимися цели, учебно-познавательной деятельности, актуализировать опорные знания и умения. 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139D" w:rsidRPr="004842F8" w:rsidRDefault="00E9139D" w:rsidP="00CA04D5">
            <w:r w:rsidRPr="004842F8">
              <w:t>Готовность учащихся к активной учебно-познавательной деятельности на основе опорных знаний.</w:t>
            </w:r>
            <w:r>
              <w:t xml:space="preserve"> </w:t>
            </w:r>
          </w:p>
        </w:tc>
      </w:tr>
      <w:tr w:rsidR="00E9139D" w:rsidRPr="004842F8" w:rsidTr="00CA04D5">
        <w:trPr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139D" w:rsidRPr="004842F8" w:rsidRDefault="00E9139D" w:rsidP="00CA04D5">
            <w:r w:rsidRPr="004842F8">
              <w:t>Обеспечить восприятие осмысления и первичного запоминания знаний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139D" w:rsidRPr="004842F8" w:rsidRDefault="00E9139D" w:rsidP="00CA04D5">
            <w:r>
              <w:t xml:space="preserve"> </w:t>
            </w:r>
            <w:r w:rsidRPr="004842F8">
              <w:t xml:space="preserve"> Активные действия учащихся с объемом изучения; максимальное использование самостоятельности в добывании знаний и овладении способами действий.</w:t>
            </w:r>
          </w:p>
        </w:tc>
      </w:tr>
      <w:tr w:rsidR="00E9139D" w:rsidRPr="004842F8" w:rsidTr="00CA04D5">
        <w:trPr>
          <w:trHeight w:val="1407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139D" w:rsidRPr="004842F8" w:rsidRDefault="00E9139D" w:rsidP="00CA04D5">
            <w:r w:rsidRPr="004842F8">
              <w:t>Обеспечить усвоение новых знаний и способов действий на уровне применения в измененной ситуации.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139D" w:rsidRPr="004842F8" w:rsidRDefault="00E9139D" w:rsidP="00CA04D5">
            <w:r w:rsidRPr="004842F8">
              <w:t>Самостоятельное выполнение заданий, требующих применения знаний в знакомой и измененной ситуации.</w:t>
            </w:r>
          </w:p>
        </w:tc>
      </w:tr>
      <w:tr w:rsidR="00E9139D" w:rsidRPr="004842F8" w:rsidTr="00CA04D5">
        <w:trPr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139D" w:rsidRPr="004842F8" w:rsidRDefault="00E9139D" w:rsidP="00CA04D5">
            <w:r w:rsidRPr="004842F8">
              <w:t>Выявить качество и уровень овладения знаниями и способами действий, обеспечить их коррекцию.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139D" w:rsidRPr="004842F8" w:rsidRDefault="00E9139D" w:rsidP="00CA04D5">
            <w:r w:rsidRPr="004842F8">
              <w:t>Получение достоверной информации о достижении всеми учащимися планируемых результатов обучения.</w:t>
            </w:r>
          </w:p>
        </w:tc>
      </w:tr>
      <w:tr w:rsidR="00E9139D" w:rsidRPr="004842F8" w:rsidTr="00CA04D5">
        <w:trPr>
          <w:trHeight w:val="1463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139D" w:rsidRPr="004842F8" w:rsidRDefault="00E9139D" w:rsidP="00CA04D5">
            <w:proofErr w:type="spellStart"/>
            <w:r w:rsidRPr="004842F8">
              <w:t>Мобилизировать</w:t>
            </w:r>
            <w:proofErr w:type="spellEnd"/>
            <w:r w:rsidRPr="004842F8">
              <w:t xml:space="preserve"> учащихся на рефлексию своего поведения (мотивации, способов деятельности, общения).</w:t>
            </w:r>
          </w:p>
        </w:tc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139D" w:rsidRPr="004842F8" w:rsidRDefault="00E9139D" w:rsidP="00CA04D5">
            <w:r w:rsidRPr="004842F8">
              <w:t xml:space="preserve">Открытость учащихся в осмыслении своих действий и самооценке. Прогнозирование способов </w:t>
            </w:r>
            <w:proofErr w:type="spellStart"/>
            <w:r w:rsidRPr="004842F8">
              <w:t>саморегуляции</w:t>
            </w:r>
            <w:proofErr w:type="spellEnd"/>
            <w:r w:rsidRPr="004842F8">
              <w:t xml:space="preserve"> и сотрудничества</w:t>
            </w:r>
          </w:p>
        </w:tc>
      </w:tr>
    </w:tbl>
    <w:p w:rsidR="00E9139D" w:rsidRDefault="00E9139D" w:rsidP="00E9139D">
      <w:pPr>
        <w:rPr>
          <w:b/>
          <w:bCs/>
        </w:rPr>
      </w:pPr>
    </w:p>
    <w:p w:rsidR="00E9139D" w:rsidRPr="004842F8" w:rsidRDefault="00E9139D" w:rsidP="00E9139D">
      <w:r>
        <w:rPr>
          <w:b/>
          <w:bCs/>
        </w:rPr>
        <w:t xml:space="preserve">                               </w:t>
      </w:r>
      <w:r w:rsidRPr="004842F8">
        <w:rPr>
          <w:b/>
          <w:bCs/>
        </w:rPr>
        <w:t>Примеры использования ИКТ на уроках химии:</w:t>
      </w:r>
      <w:r w:rsidRPr="004842F8">
        <w:t xml:space="preserve"> </w:t>
      </w:r>
    </w:p>
    <w:p w:rsidR="00E9139D" w:rsidRPr="004842F8" w:rsidRDefault="00E9139D" w:rsidP="00E9139D">
      <w:pPr>
        <w:numPr>
          <w:ilvl w:val="0"/>
          <w:numId w:val="9"/>
        </w:numPr>
        <w:spacing w:after="200" w:line="276" w:lineRule="auto"/>
      </w:pPr>
      <w:r w:rsidRPr="004842F8">
        <w:rPr>
          <w:i/>
          <w:iCs/>
        </w:rPr>
        <w:t xml:space="preserve">Построение урока с применением программных мультимедиа средств: </w:t>
      </w:r>
      <w:r w:rsidRPr="004842F8">
        <w:t xml:space="preserve">обучающих программ, электронных учебников, видеороликов. </w:t>
      </w:r>
    </w:p>
    <w:p w:rsidR="00E9139D" w:rsidRPr="004842F8" w:rsidRDefault="00E9139D" w:rsidP="00E9139D">
      <w:pPr>
        <w:numPr>
          <w:ilvl w:val="0"/>
          <w:numId w:val="9"/>
        </w:numPr>
        <w:spacing w:after="200" w:line="276" w:lineRule="auto"/>
      </w:pPr>
      <w:r w:rsidRPr="004842F8">
        <w:rPr>
          <w:i/>
          <w:iCs/>
        </w:rPr>
        <w:t xml:space="preserve">Осуществление автоматического контроля: </w:t>
      </w:r>
      <w:r w:rsidRPr="004842F8">
        <w:t xml:space="preserve">использование готовых тестов, создание собственных тестов, применяя тестовые оболочки. </w:t>
      </w:r>
    </w:p>
    <w:p w:rsidR="00E9139D" w:rsidRPr="004842F8" w:rsidRDefault="00E9139D" w:rsidP="00E9139D">
      <w:pPr>
        <w:numPr>
          <w:ilvl w:val="0"/>
          <w:numId w:val="9"/>
        </w:numPr>
        <w:spacing w:after="200" w:line="276" w:lineRule="auto"/>
      </w:pPr>
      <w:r w:rsidRPr="004842F8">
        <w:rPr>
          <w:i/>
          <w:iCs/>
        </w:rPr>
        <w:t xml:space="preserve">Организация и проведение лабораторных практикумов с виртуальными моделями </w:t>
      </w:r>
      <w:r w:rsidRPr="004842F8">
        <w:t xml:space="preserve">(многие явления, недоступные для изучения в классах из-за отсутствия оборудования, ограниченности времени либо не подлежащие прямому наблюдению, могут быть достаточно подробно изучены в компьютерном эксперименте). </w:t>
      </w:r>
    </w:p>
    <w:p w:rsidR="00E9139D" w:rsidRPr="004842F8" w:rsidRDefault="00E9139D" w:rsidP="00E9139D">
      <w:pPr>
        <w:numPr>
          <w:ilvl w:val="0"/>
          <w:numId w:val="9"/>
        </w:numPr>
        <w:spacing w:after="200" w:line="276" w:lineRule="auto"/>
      </w:pPr>
      <w:r w:rsidRPr="004842F8">
        <w:rPr>
          <w:i/>
          <w:iCs/>
        </w:rPr>
        <w:t xml:space="preserve">Обработка результатов эксперимента. </w:t>
      </w:r>
    </w:p>
    <w:p w:rsidR="00E9139D" w:rsidRPr="004842F8" w:rsidRDefault="00E9139D" w:rsidP="00E9139D">
      <w:pPr>
        <w:numPr>
          <w:ilvl w:val="0"/>
          <w:numId w:val="9"/>
        </w:numPr>
        <w:spacing w:after="200" w:line="276" w:lineRule="auto"/>
      </w:pPr>
      <w:r w:rsidRPr="004842F8">
        <w:rPr>
          <w:i/>
          <w:iCs/>
        </w:rPr>
        <w:lastRenderedPageBreak/>
        <w:t xml:space="preserve">Разработка педагогических программных средств различного назначения. </w:t>
      </w:r>
    </w:p>
    <w:p w:rsidR="00E9139D" w:rsidRPr="004842F8" w:rsidRDefault="00E9139D" w:rsidP="00E9139D">
      <w:pPr>
        <w:numPr>
          <w:ilvl w:val="0"/>
          <w:numId w:val="9"/>
        </w:numPr>
        <w:spacing w:after="200" w:line="276" w:lineRule="auto"/>
      </w:pPr>
      <w:r w:rsidRPr="004842F8">
        <w:rPr>
          <w:i/>
          <w:iCs/>
        </w:rPr>
        <w:t xml:space="preserve">Использование </w:t>
      </w:r>
      <w:proofErr w:type="spellStart"/>
      <w:r w:rsidRPr="004842F8">
        <w:rPr>
          <w:i/>
          <w:iCs/>
        </w:rPr>
        <w:t>internet</w:t>
      </w:r>
      <w:proofErr w:type="spellEnd"/>
      <w:r w:rsidRPr="004842F8">
        <w:rPr>
          <w:i/>
          <w:iCs/>
        </w:rPr>
        <w:t xml:space="preserve">-ресурсов. </w:t>
      </w:r>
    </w:p>
    <w:p w:rsidR="00E9139D" w:rsidRPr="004842F8" w:rsidRDefault="00E9139D" w:rsidP="00E9139D">
      <w:pPr>
        <w:numPr>
          <w:ilvl w:val="0"/>
          <w:numId w:val="9"/>
        </w:numPr>
        <w:spacing w:after="200" w:line="276" w:lineRule="auto"/>
      </w:pPr>
      <w:r w:rsidRPr="004842F8">
        <w:rPr>
          <w:i/>
          <w:iCs/>
        </w:rPr>
        <w:t xml:space="preserve">Коммуникационные технологии: </w:t>
      </w:r>
      <w:r w:rsidRPr="004842F8">
        <w:t xml:space="preserve">дистанционные олимпиады, дистанционное обучение, сетевое методическое объединение. </w:t>
      </w:r>
    </w:p>
    <w:p w:rsidR="00E9139D" w:rsidRPr="004842F8" w:rsidRDefault="00E9139D" w:rsidP="00E9139D">
      <w:r w:rsidRPr="004842F8">
        <w:t>Практическая значимость: возможность использования ИКТ в реа</w:t>
      </w:r>
      <w:r>
        <w:t xml:space="preserve">льном образовательном процессе </w:t>
      </w:r>
      <w:proofErr w:type="gramStart"/>
      <w:r>
        <w:t>;</w:t>
      </w:r>
      <w:r w:rsidRPr="004842F8">
        <w:t>И</w:t>
      </w:r>
      <w:proofErr w:type="gramEnd"/>
      <w:r w:rsidRPr="004842F8">
        <w:t>КТ на конкретном уроке.</w:t>
      </w:r>
    </w:p>
    <w:p w:rsidR="00E9139D" w:rsidRPr="004842F8" w:rsidRDefault="00E9139D" w:rsidP="00E9139D">
      <w:r w:rsidRPr="004842F8">
        <w:t xml:space="preserve">Работа с мультимедийными пособиями дает возможность разнообразить формы работы на уроке за счет одновременного использования иллюстративного, статистического, методического, а также аудио- и видеоматериала. </w:t>
      </w:r>
    </w:p>
    <w:p w:rsidR="00E9139D" w:rsidRPr="004842F8" w:rsidRDefault="00E9139D" w:rsidP="00E9139D">
      <w:r w:rsidRPr="004842F8">
        <w:t xml:space="preserve">Такая работа может осуществляться на разных этапах урока </w:t>
      </w:r>
    </w:p>
    <w:p w:rsidR="00E9139D" w:rsidRPr="004842F8" w:rsidRDefault="00E9139D" w:rsidP="00E9139D">
      <w:pPr>
        <w:numPr>
          <w:ilvl w:val="0"/>
          <w:numId w:val="10"/>
        </w:numPr>
        <w:spacing w:after="200" w:line="276" w:lineRule="auto"/>
      </w:pPr>
      <w:r w:rsidRPr="004842F8">
        <w:t>как способ создания проблемной ситуации,</w:t>
      </w:r>
    </w:p>
    <w:p w:rsidR="00E9139D" w:rsidRPr="004842F8" w:rsidRDefault="00E9139D" w:rsidP="00E9139D">
      <w:pPr>
        <w:numPr>
          <w:ilvl w:val="0"/>
          <w:numId w:val="10"/>
        </w:numPr>
        <w:spacing w:after="200" w:line="276" w:lineRule="auto"/>
      </w:pPr>
      <w:r w:rsidRPr="004842F8">
        <w:t>как способ объяснения нового материала,</w:t>
      </w:r>
    </w:p>
    <w:p w:rsidR="00E9139D" w:rsidRPr="004842F8" w:rsidRDefault="00E9139D" w:rsidP="00E9139D">
      <w:pPr>
        <w:numPr>
          <w:ilvl w:val="0"/>
          <w:numId w:val="10"/>
        </w:numPr>
        <w:spacing w:after="200" w:line="276" w:lineRule="auto"/>
      </w:pPr>
      <w:r w:rsidRPr="004842F8">
        <w:t>как форма закрепления изученного,</w:t>
      </w:r>
    </w:p>
    <w:p w:rsidR="00E9139D" w:rsidRPr="004842F8" w:rsidRDefault="00E9139D" w:rsidP="00E9139D">
      <w:pPr>
        <w:numPr>
          <w:ilvl w:val="0"/>
          <w:numId w:val="10"/>
        </w:numPr>
        <w:spacing w:after="200" w:line="276" w:lineRule="auto"/>
      </w:pPr>
      <w:r w:rsidRPr="004842F8">
        <w:t>как форма проверки домашнего задания,</w:t>
      </w:r>
    </w:p>
    <w:p w:rsidR="00E9139D" w:rsidRPr="004842F8" w:rsidRDefault="00E9139D" w:rsidP="00E9139D">
      <w:pPr>
        <w:numPr>
          <w:ilvl w:val="0"/>
          <w:numId w:val="10"/>
        </w:numPr>
        <w:spacing w:after="200" w:line="276" w:lineRule="auto"/>
      </w:pPr>
      <w:r w:rsidRPr="004842F8">
        <w:t xml:space="preserve">как способ проверки знаний в процессе урока. </w:t>
      </w:r>
    </w:p>
    <w:p w:rsidR="00E9139D" w:rsidRPr="004842F8" w:rsidRDefault="00E9139D" w:rsidP="00E9139D">
      <w:r w:rsidRPr="004842F8">
        <w:t>Совмещение видео-, ауди</w:t>
      </w:r>
      <w:proofErr w:type="gramStart"/>
      <w:r w:rsidRPr="004842F8">
        <w:t>о-</w:t>
      </w:r>
      <w:proofErr w:type="gramEnd"/>
      <w:r w:rsidRPr="004842F8">
        <w:t xml:space="preserve"> и текстового материала, комплексное освещение темы обеспечивают более глубокое погружение в материал, способствуют его творческому осмыслению, повышает мотивацию учения. </w:t>
      </w:r>
    </w:p>
    <w:p w:rsidR="00E9139D" w:rsidRPr="004842F8" w:rsidRDefault="00E9139D" w:rsidP="00E9139D">
      <w:r>
        <w:rPr>
          <w:b/>
          <w:bCs/>
        </w:rPr>
        <w:t xml:space="preserve">               </w:t>
      </w:r>
      <w:r w:rsidRPr="004842F8">
        <w:rPr>
          <w:b/>
          <w:bCs/>
        </w:rPr>
        <w:t xml:space="preserve"> Эффективность освоения содержания образовательных программ</w:t>
      </w:r>
    </w:p>
    <w:p w:rsidR="00E9139D" w:rsidRDefault="00E9139D" w:rsidP="00E9139D">
      <w:pPr>
        <w:spacing w:line="360" w:lineRule="auto"/>
        <w:jc w:val="both"/>
      </w:pPr>
      <w:r w:rsidRPr="004842F8">
        <w:t>На практике эффективность использования информационно-</w:t>
      </w:r>
      <w:proofErr w:type="spellStart"/>
      <w:r w:rsidRPr="004842F8">
        <w:t>комуникационных</w:t>
      </w:r>
      <w:proofErr w:type="spellEnd"/>
      <w:r w:rsidRPr="004842F8">
        <w:t xml:space="preserve"> технологий в образовательном процессе доказывается следующими показателями:</w:t>
      </w:r>
    </w:p>
    <w:p w:rsidR="00E9139D" w:rsidRPr="004842F8" w:rsidRDefault="00E9139D" w:rsidP="00E9139D">
      <w:pPr>
        <w:spacing w:line="360" w:lineRule="auto"/>
        <w:jc w:val="both"/>
      </w:pPr>
      <w:r w:rsidRPr="004842F8">
        <w:t xml:space="preserve"> 1.</w:t>
      </w:r>
      <w:r>
        <w:t xml:space="preserve"> </w:t>
      </w:r>
      <w:r w:rsidRPr="0017436B">
        <w:rPr>
          <w:color w:val="000000"/>
        </w:rPr>
        <w:t xml:space="preserve">100%  </w:t>
      </w:r>
      <w:proofErr w:type="spellStart"/>
      <w:r w:rsidRPr="0017436B">
        <w:rPr>
          <w:color w:val="000000"/>
        </w:rPr>
        <w:t>обученность</w:t>
      </w:r>
      <w:proofErr w:type="spellEnd"/>
      <w:r w:rsidRPr="0017436B">
        <w:rPr>
          <w:color w:val="000000"/>
        </w:rPr>
        <w:t xml:space="preserve"> учащихся и постоянное повышение качества знаний</w:t>
      </w:r>
      <w:r>
        <w:rPr>
          <w:color w:val="000000"/>
        </w:rPr>
        <w:t xml:space="preserve">  </w:t>
      </w:r>
      <w:r w:rsidRPr="004842F8">
        <w:t xml:space="preserve"> по химии с </w:t>
      </w:r>
      <w:r>
        <w:t xml:space="preserve">  </w:t>
      </w:r>
      <w:r w:rsidRPr="004842F8">
        <w:t>44% до 53%</w:t>
      </w:r>
      <w:r>
        <w:t>.</w:t>
      </w:r>
    </w:p>
    <w:p w:rsidR="00E9139D" w:rsidRPr="004842F8" w:rsidRDefault="00E9139D" w:rsidP="00E9139D">
      <w:r>
        <w:t xml:space="preserve">                       </w:t>
      </w:r>
      <w:r w:rsidRPr="004842F8">
        <w:t>Позитивная динамика/</w:t>
      </w:r>
      <w:r>
        <w:t xml:space="preserve"> </w:t>
      </w:r>
      <w:r w:rsidRPr="004842F8">
        <w:t xml:space="preserve">стабильно высокий уровень </w:t>
      </w:r>
      <w:proofErr w:type="spellStart"/>
      <w:r w:rsidRPr="004842F8">
        <w:t>обученности</w:t>
      </w:r>
      <w:proofErr w:type="spellEnd"/>
    </w:p>
    <w:tbl>
      <w:tblPr>
        <w:tblW w:w="0" w:type="auto"/>
        <w:jc w:val="center"/>
        <w:tblInd w:w="510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8"/>
        <w:gridCol w:w="1352"/>
      </w:tblGrid>
      <w:tr w:rsidR="00E9139D" w:rsidRPr="004842F8" w:rsidTr="00CA04D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9139D" w:rsidRPr="004842F8" w:rsidRDefault="00E9139D" w:rsidP="00CA04D5">
            <w:r w:rsidRPr="004842F8">
              <w:t>Учебный год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9139D" w:rsidRPr="004842F8" w:rsidRDefault="00E9139D" w:rsidP="00CA04D5">
            <w:r w:rsidRPr="004842F8">
              <w:t>% качества</w:t>
            </w:r>
          </w:p>
        </w:tc>
      </w:tr>
      <w:tr w:rsidR="00E9139D" w:rsidRPr="004842F8" w:rsidTr="00CA04D5">
        <w:trPr>
          <w:trHeight w:val="337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9139D" w:rsidRPr="004842F8" w:rsidRDefault="00E9139D" w:rsidP="00CA04D5">
            <w:pPr>
              <w:jc w:val="center"/>
            </w:pPr>
            <w:r w:rsidRPr="004842F8">
              <w:t>20</w:t>
            </w:r>
            <w:r>
              <w:t>12</w:t>
            </w:r>
            <w:r w:rsidRPr="004842F8">
              <w:t>-20</w:t>
            </w:r>
            <w: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9139D" w:rsidRPr="004842F8" w:rsidRDefault="00E9139D" w:rsidP="00CA04D5">
            <w:pPr>
              <w:jc w:val="center"/>
            </w:pPr>
            <w:r w:rsidRPr="004842F8">
              <w:t>44</w:t>
            </w:r>
          </w:p>
        </w:tc>
      </w:tr>
      <w:tr w:rsidR="00E9139D" w:rsidRPr="004842F8" w:rsidTr="00CA04D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9139D" w:rsidRPr="004842F8" w:rsidRDefault="00E9139D" w:rsidP="00CA04D5">
            <w:pPr>
              <w:jc w:val="center"/>
            </w:pPr>
            <w:r w:rsidRPr="004842F8">
              <w:t>20</w:t>
            </w:r>
            <w:r>
              <w:t>13</w:t>
            </w:r>
            <w:r w:rsidRPr="004842F8">
              <w:t>-201</w:t>
            </w:r>
            <w: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9139D" w:rsidRPr="004842F8" w:rsidRDefault="00E9139D" w:rsidP="00CA04D5">
            <w:pPr>
              <w:jc w:val="center"/>
            </w:pPr>
            <w:r w:rsidRPr="004842F8">
              <w:t>47</w:t>
            </w:r>
          </w:p>
        </w:tc>
      </w:tr>
      <w:tr w:rsidR="00E9139D" w:rsidRPr="004842F8" w:rsidTr="00CA04D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9139D" w:rsidRPr="004842F8" w:rsidRDefault="00E9139D" w:rsidP="00CA04D5">
            <w:pPr>
              <w:jc w:val="center"/>
            </w:pPr>
            <w:r w:rsidRPr="004842F8">
              <w:t>201</w:t>
            </w:r>
            <w:r>
              <w:t>4</w:t>
            </w:r>
            <w:r w:rsidRPr="004842F8">
              <w:t>-201</w:t>
            </w:r>
            <w: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9139D" w:rsidRPr="004842F8" w:rsidRDefault="00E9139D" w:rsidP="00CA04D5">
            <w:pPr>
              <w:jc w:val="center"/>
            </w:pPr>
            <w:r w:rsidRPr="004842F8">
              <w:t>53</w:t>
            </w:r>
          </w:p>
        </w:tc>
      </w:tr>
    </w:tbl>
    <w:p w:rsidR="00E9139D" w:rsidRDefault="00E9139D" w:rsidP="00E9139D">
      <w:pPr>
        <w:spacing w:line="360" w:lineRule="auto"/>
        <w:jc w:val="both"/>
        <w:rPr>
          <w:bCs/>
        </w:rPr>
      </w:pPr>
      <w:r>
        <w:t>2.</w:t>
      </w:r>
      <w:r w:rsidRPr="00544834">
        <w:rPr>
          <w:bCs/>
        </w:rPr>
        <w:t xml:space="preserve"> Положительн</w:t>
      </w:r>
      <w:r>
        <w:rPr>
          <w:bCs/>
        </w:rPr>
        <w:t>ая позитивная динамика</w:t>
      </w:r>
      <w:r w:rsidRPr="00544834">
        <w:rPr>
          <w:bCs/>
        </w:rPr>
        <w:t xml:space="preserve"> результат</w:t>
      </w:r>
      <w:r>
        <w:rPr>
          <w:bCs/>
        </w:rPr>
        <w:t>ов</w:t>
      </w:r>
      <w:r w:rsidRPr="00544834">
        <w:rPr>
          <w:bCs/>
        </w:rPr>
        <w:t xml:space="preserve"> итоговой аттестации учащихся 11 классов  </w:t>
      </w:r>
      <w:r>
        <w:rPr>
          <w:bCs/>
        </w:rPr>
        <w:t>на ЕГЭ по химии</w:t>
      </w:r>
    </w:p>
    <w:tbl>
      <w:tblPr>
        <w:tblW w:w="0" w:type="auto"/>
        <w:jc w:val="center"/>
        <w:tblInd w:w="4878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0"/>
        <w:gridCol w:w="2491"/>
      </w:tblGrid>
      <w:tr w:rsidR="00E9139D" w:rsidRPr="004842F8" w:rsidTr="00CA04D5">
        <w:trPr>
          <w:jc w:val="center"/>
        </w:trPr>
        <w:tc>
          <w:tcPr>
            <w:tcW w:w="17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9139D" w:rsidRPr="004842F8" w:rsidRDefault="00E9139D" w:rsidP="00CA04D5">
            <w:r w:rsidRPr="004842F8">
              <w:t>Учебный год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9139D" w:rsidRPr="004842F8" w:rsidRDefault="00E9139D" w:rsidP="00CA04D5">
            <w:r>
              <w:t xml:space="preserve"> Средний балл на ЕГЭ </w:t>
            </w:r>
          </w:p>
        </w:tc>
      </w:tr>
      <w:tr w:rsidR="00E9139D" w:rsidRPr="004842F8" w:rsidTr="00CA04D5">
        <w:trPr>
          <w:trHeight w:val="337"/>
          <w:jc w:val="center"/>
        </w:trPr>
        <w:tc>
          <w:tcPr>
            <w:tcW w:w="17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9139D" w:rsidRPr="004842F8" w:rsidRDefault="00E9139D" w:rsidP="00CA04D5">
            <w:pPr>
              <w:jc w:val="center"/>
            </w:pPr>
            <w:r w:rsidRPr="004842F8">
              <w:t>20</w:t>
            </w:r>
            <w:r>
              <w:t>12</w:t>
            </w:r>
            <w:r w:rsidRPr="004842F8">
              <w:t>-20</w:t>
            </w:r>
            <w: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9139D" w:rsidRPr="004842F8" w:rsidRDefault="00E9139D" w:rsidP="00CA04D5">
            <w:pPr>
              <w:jc w:val="center"/>
            </w:pPr>
            <w:r>
              <w:t>75</w:t>
            </w:r>
          </w:p>
        </w:tc>
      </w:tr>
      <w:tr w:rsidR="00E9139D" w:rsidRPr="004842F8" w:rsidTr="00CA04D5">
        <w:trPr>
          <w:jc w:val="center"/>
        </w:trPr>
        <w:tc>
          <w:tcPr>
            <w:tcW w:w="17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9139D" w:rsidRPr="004842F8" w:rsidRDefault="00E9139D" w:rsidP="00CA04D5">
            <w:pPr>
              <w:jc w:val="center"/>
            </w:pPr>
            <w:r w:rsidRPr="004842F8">
              <w:t>20</w:t>
            </w:r>
            <w:r>
              <w:t>13</w:t>
            </w:r>
            <w:r w:rsidRPr="004842F8">
              <w:t>-201</w:t>
            </w:r>
            <w: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9139D" w:rsidRPr="004842F8" w:rsidRDefault="00E9139D" w:rsidP="00CA04D5">
            <w:pPr>
              <w:jc w:val="center"/>
            </w:pPr>
            <w:r>
              <w:t>75,5</w:t>
            </w:r>
          </w:p>
        </w:tc>
      </w:tr>
      <w:tr w:rsidR="00E9139D" w:rsidRPr="004842F8" w:rsidTr="00CA04D5">
        <w:trPr>
          <w:jc w:val="center"/>
        </w:trPr>
        <w:tc>
          <w:tcPr>
            <w:tcW w:w="17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9139D" w:rsidRPr="004842F8" w:rsidRDefault="00E9139D" w:rsidP="00CA04D5">
            <w:pPr>
              <w:jc w:val="center"/>
            </w:pPr>
            <w:r w:rsidRPr="004842F8">
              <w:t>201</w:t>
            </w:r>
            <w:r>
              <w:t>4</w:t>
            </w:r>
            <w:r w:rsidRPr="004842F8">
              <w:t>-201</w:t>
            </w:r>
            <w: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9139D" w:rsidRPr="004842F8" w:rsidRDefault="00E9139D" w:rsidP="00CA04D5">
            <w:pPr>
              <w:jc w:val="center"/>
            </w:pPr>
            <w:r>
              <w:t>77,5</w:t>
            </w:r>
          </w:p>
        </w:tc>
      </w:tr>
    </w:tbl>
    <w:p w:rsidR="00E9139D" w:rsidRPr="00544834" w:rsidRDefault="00E9139D" w:rsidP="00E9139D">
      <w:pPr>
        <w:spacing w:line="360" w:lineRule="auto"/>
        <w:jc w:val="center"/>
        <w:rPr>
          <w:bCs/>
        </w:rPr>
      </w:pPr>
    </w:p>
    <w:p w:rsidR="00E9139D" w:rsidRDefault="00E9139D" w:rsidP="00E9139D">
      <w:pPr>
        <w:jc w:val="center"/>
      </w:pPr>
    </w:p>
    <w:sectPr w:rsidR="00E9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45E7"/>
    <w:multiLevelType w:val="multilevel"/>
    <w:tmpl w:val="CFEC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72E3"/>
    <w:multiLevelType w:val="multilevel"/>
    <w:tmpl w:val="89A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B3BC8"/>
    <w:multiLevelType w:val="multilevel"/>
    <w:tmpl w:val="4040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73830"/>
    <w:multiLevelType w:val="multilevel"/>
    <w:tmpl w:val="72D2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32E2D"/>
    <w:multiLevelType w:val="multilevel"/>
    <w:tmpl w:val="8308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11251"/>
    <w:multiLevelType w:val="multilevel"/>
    <w:tmpl w:val="BE54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3043E"/>
    <w:multiLevelType w:val="multilevel"/>
    <w:tmpl w:val="F238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60AEE"/>
    <w:multiLevelType w:val="multilevel"/>
    <w:tmpl w:val="F96E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D76994"/>
    <w:multiLevelType w:val="multilevel"/>
    <w:tmpl w:val="42B8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1D5D40"/>
    <w:multiLevelType w:val="multilevel"/>
    <w:tmpl w:val="7074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07"/>
    <w:rsid w:val="00185732"/>
    <w:rsid w:val="001D55DC"/>
    <w:rsid w:val="00357BAA"/>
    <w:rsid w:val="00423407"/>
    <w:rsid w:val="00CA44F8"/>
    <w:rsid w:val="00E9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2015-09-23T07:05:00Z</dcterms:created>
  <dcterms:modified xsi:type="dcterms:W3CDTF">2015-09-23T07:05:00Z</dcterms:modified>
</cp:coreProperties>
</file>