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AE685E" w:rsidP="008B6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</w:t>
      </w:r>
    </w:p>
    <w:p w:rsidR="00C21539" w:rsidRPr="009743DB" w:rsidRDefault="00AE685E" w:rsidP="008B6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C21539" w:rsidRPr="009743DB" w:rsidRDefault="00AE685E" w:rsidP="008B6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sz w:val="24"/>
          <w:szCs w:val="24"/>
        </w:rPr>
        <w:t>технологический техникум в р.п.Радищево</w:t>
      </w: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539" w:rsidRPr="009743DB" w:rsidRDefault="00AE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учебой дисциплины</w:t>
      </w:r>
    </w:p>
    <w:p w:rsidR="00C21539" w:rsidRPr="009743DB" w:rsidRDefault="00AE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b/>
          <w:sz w:val="24"/>
          <w:szCs w:val="24"/>
        </w:rPr>
        <w:t>Информатика и ИКТ</w:t>
      </w:r>
    </w:p>
    <w:p w:rsidR="00C21539" w:rsidRPr="009743DB" w:rsidRDefault="00AE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b/>
          <w:sz w:val="24"/>
          <w:szCs w:val="24"/>
        </w:rPr>
        <w:t>112201.01 Хозяйка (ин)  усадьбы</w:t>
      </w: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39" w:rsidRPr="009743DB" w:rsidRDefault="00AE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3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743DB">
        <w:rPr>
          <w:rFonts w:ascii="Times New Roman" w:eastAsia="Times New Roman" w:hAnsi="Times New Roman" w:cs="Times New Roman"/>
          <w:sz w:val="24"/>
          <w:szCs w:val="24"/>
        </w:rPr>
        <w:t>р.п. Радищево</w:t>
      </w:r>
    </w:p>
    <w:p w:rsidR="00EB3C28" w:rsidRDefault="00AE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3DB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B3C28" w:rsidRPr="00EB3C28" w:rsidRDefault="00EB3C28" w:rsidP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Рабочая программа учебной дисциплины «Информатика и ИКТ»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и среднего профессионального образования в соответствии с Федеральным базисным учебным планом и типовой программой по учебной дисциплине «Информатика и ИКТ»</w:t>
      </w:r>
    </w:p>
    <w:p w:rsidR="00EB3C28" w:rsidRPr="00EB3C28" w:rsidRDefault="00EB3C28" w:rsidP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РЕКОМЕНДОВАНА                                                УТВЕРЖДАЮ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МК                                                       Зам директора по УР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EC5A3E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5.95pt;margin-top:14.1pt;width:54pt;height:0;z-index:251659264;mso-position-horizontal-relative:text;mso-position-vertical-relative:text" o:connectortype="straight"/>
        </w:pict>
      </w: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О.В.Муратова     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МК</w:t>
      </w:r>
    </w:p>
    <w:p w:rsidR="00EB3C28" w:rsidRPr="00EB3C28" w:rsidRDefault="00EC5A3E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05.45pt;margin-top:12.25pt;width:19.5pt;height:0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38.7pt;margin-top:12.25pt;width:46.5pt;height:0;z-index:2516654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02.7pt;margin-top:12.25pt;width:24pt;height:0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57.95pt;margin-top:12.25pt;width:15.75pt;height:0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03.95pt;margin-top:12.25pt;width:34.5pt;height:0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82.2pt;margin-top:12.25pt;width:12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4.7pt;margin-top:12.25pt;width:40.5pt;height:0;z-index:251660288" o:connectortype="straight"/>
        </w:pict>
      </w:r>
      <w:r w:rsidR="00EB3C28"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№             от «    »           20      г.                               «        »               20        г.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МК</w:t>
      </w:r>
    </w:p>
    <w:p w:rsidR="00EB3C28" w:rsidRPr="00EB3C28" w:rsidRDefault="00EC5A3E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.95pt;margin-top:13.45pt;width:96.75pt;height:0;z-index:251667456" o:connectortype="straight"/>
        </w:pict>
      </w:r>
      <w:r w:rsidR="00EB3C28"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М.В. Бодрова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Автор-разработчик:</w:t>
      </w:r>
    </w:p>
    <w:p w:rsidR="00EB3C28" w:rsidRPr="00EB3C28" w:rsidRDefault="00EC5A3E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388.95pt;margin-top:13.2pt;width:63.75pt;height:0;z-index:25166950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.95pt;margin-top:13.2pt;width:387pt;height:0;z-index:251668480" o:connectortype="straight"/>
        </w:pict>
      </w:r>
      <w:r w:rsidR="00EB3C28" w:rsidRPr="00EB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Мельникова Мария Николаевна преподаватель информатики и ИКТ</w:t>
      </w: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28" w:rsidRPr="00EB3C28" w:rsidRDefault="00EB3C28" w:rsidP="00EB3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Содержание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Паспорт программы учебной дисциплины                 стр.4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Структура и содержание учебной дисциплины       стр.5-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Условия реализации учебной дисциплины               стр.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11-12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Контроль и оценка результатов освоения                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учебной дисциплины                                                             стр.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bookmarkStart w:id="0" w:name="_GoBack"/>
      <w:bookmarkEnd w:id="0"/>
    </w:p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B3C28" w:rsidRPr="00EB3C28" w:rsidRDefault="00EB3C28" w:rsidP="00EB3C28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 программы учебной дисциплины</w:t>
      </w:r>
    </w:p>
    <w:p w:rsidR="00EB3C28" w:rsidRPr="00EB3C28" w:rsidRDefault="00EB3C28" w:rsidP="00EB3C28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     </w:t>
      </w: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Информатика и ИКТ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 Область применения программы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учебной дисциплины информатика и ИКТ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примерной программой по учебной дисциплине «Информатика и ИКТ».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учебной дисциплины информатика и ИКТ может быть использована для подготовки обучающихся по профессии «Хозяйка усадьбы»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 Место учебной дисциплины в структуре основной профессиональной образовательной программы</w:t>
      </w: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: общеобразовательный цикл</w:t>
      </w: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 Цели и задачи учебной дисциплины - требования к результатам освоения учебной дисциплины: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результате освоения учебной дисциплины обучающийся должен уметь: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-оценивать достоверность информации, сопоставляя различные источники; - использовать программные поисковые серверы, записывать информацию на различные носители; - распознавать информационные процессы в различных системах; - просматривать, создавать, редактировать и сохранять записи в базах данных; - подключаться к Интернету, работать с электронной почтой.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результате освоения учебной дисциплины обучающийся должен знать: 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этапы информационного общества; - этапы развития технических средств и информационных ресурсов; - различные подходы к определению понятия «информация»; - назначение наиболее распространённых средств автоматизации информационной деятельности; - назначение и функции ОС; - адресацию в Интернете.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1.4 Рекомендуемое  количество  часов на освоение примерной программы учебной дисциплины.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Максимальная учебная нагрузка обучающегося-127 часов, в том числе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Обязательная аудиторная учебная нагрузка обучающегося-87 часов.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работа обучающегося -40 часов</w:t>
      </w: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  </w:t>
      </w:r>
    </w:p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B3C28" w:rsidRPr="00EB3C28" w:rsidRDefault="00EB3C28" w:rsidP="00E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И ПРИМЕРНОЕ СОДЕРЖАНИЕ УЧЕБНОЙ ДИСЦИПЛИНЫ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7875"/>
        <w:gridCol w:w="1833"/>
      </w:tblGrid>
      <w:tr w:rsidR="00EB3C28" w:rsidRPr="00EB3C28" w:rsidTr="00EB3C28">
        <w:trPr>
          <w:trHeight w:val="228"/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Объём часов</w:t>
            </w:r>
          </w:p>
        </w:tc>
      </w:tr>
      <w:tr w:rsidR="00EB3C28" w:rsidRPr="00EB3C28" w:rsidTr="00EB3C28">
        <w:trPr>
          <w:trHeight w:val="72"/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Зачётные занятия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3C28" w:rsidRPr="00EB3C28" w:rsidTr="00EB3C28">
        <w:trPr>
          <w:tblCellSpacing w:w="0" w:type="dxa"/>
        </w:trPr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EB3C28">
        <w:trPr>
          <w:tblCellSpacing w:w="0" w:type="dxa"/>
        </w:trPr>
        <w:tc>
          <w:tcPr>
            <w:tcW w:w="9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EB3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6F0B" w:rsidRPr="00F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дифференцированного зачёта</w:t>
            </w:r>
          </w:p>
          <w:p w:rsidR="00EB3C28" w:rsidRPr="00EB3C28" w:rsidRDefault="00EB3C28" w:rsidP="00EB3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02589" w:rsidRDefault="00D02589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D02589" w:rsidSect="004F10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Тематический план и содержание учебной дисциплины                « Информатика и ИКТ»           </w:t>
      </w:r>
      <w:r w:rsidRPr="00EB3C2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курс               </w:t>
      </w:r>
    </w:p>
    <w:tbl>
      <w:tblPr>
        <w:tblStyle w:val="a3"/>
        <w:tblW w:w="0" w:type="auto"/>
        <w:tblLook w:val="04A0"/>
      </w:tblPr>
      <w:tblGrid>
        <w:gridCol w:w="2660"/>
        <w:gridCol w:w="8946"/>
        <w:gridCol w:w="1688"/>
        <w:gridCol w:w="1492"/>
      </w:tblGrid>
      <w:tr w:rsidR="00EB3C28" w:rsidRPr="00EB3C28" w:rsidTr="00073063">
        <w:tc>
          <w:tcPr>
            <w:tcW w:w="2660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 и   самостоятельная работа обучающихся. 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B3C28" w:rsidRPr="00EB3C28" w:rsidTr="00073063">
        <w:tc>
          <w:tcPr>
            <w:tcW w:w="2660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3C28" w:rsidRPr="00EB3C28" w:rsidTr="00073063">
        <w:trPr>
          <w:trHeight w:val="825"/>
        </w:trPr>
        <w:tc>
          <w:tcPr>
            <w:tcW w:w="2660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 человека.</w:t>
            </w:r>
          </w:p>
        </w:tc>
        <w:tc>
          <w:tcPr>
            <w:tcW w:w="8946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92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940"/>
        </w:trPr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+6)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660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развития информационного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этапы развития информационного  общества    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-этапы развития информационного общества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-роль информационной деятельности в современном обществе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1.Этапы развития информационного общества.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2.Роль информационной деятельности в современном обществе.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 Инсталляция программного обеспечения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17"/>
        </w:trPr>
        <w:tc>
          <w:tcPr>
            <w:tcW w:w="2660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Необходимость изучения  информатики- сообщение.</w:t>
            </w:r>
          </w:p>
        </w:tc>
        <w:tc>
          <w:tcPr>
            <w:tcW w:w="1688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4786" w:type="dxa"/>
        <w:tblLook w:val="04A0"/>
      </w:tblPr>
      <w:tblGrid>
        <w:gridCol w:w="2719"/>
        <w:gridCol w:w="8871"/>
        <w:gridCol w:w="1701"/>
        <w:gridCol w:w="1495"/>
      </w:tblGrid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развития технических средств и информационных ресурсов.</w:t>
            </w: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-различать технические средства по времени их выпуска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-правильно распределять информационные ресурсы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-этапы развития технических средств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-информационные ресурсы страны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1.Этапы развития технических средств.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2.Информационные ресурсы страны.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№1 Обновление программного обеспечения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Основные ресурсы страны- доклад.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1.3 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информационной деятельности  человека  с использованием технических средств.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-применять современные технические средства на любом этапе своей деятельности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-основные характеристики технических средств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-правовые нормы информационной деятельности человека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1.Основные характеристики технических средств.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2.Правовые нормы информационной деятельности человека.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35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 человека- доклад.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760"/>
        </w:trPr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информационные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Процессы.</w:t>
            </w:r>
          </w:p>
        </w:tc>
        <w:tc>
          <w:tcPr>
            <w:tcW w:w="8871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6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54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F36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+15)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 2.1 и 2.2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подходы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к определению понятия «информация»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-различать информацию по её свойствам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-определение информации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-свойства информации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-основные полходы к определению информации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20"/>
        </w:trPr>
        <w:tc>
          <w:tcPr>
            <w:tcW w:w="2719" w:type="dxa"/>
            <w:vMerge/>
            <w:tcBorders>
              <w:top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1.Определение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2.Свойства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3.Виды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4.Основные подходы к определению информации.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420"/>
        </w:trPr>
        <w:tc>
          <w:tcPr>
            <w:tcW w:w="2719" w:type="dxa"/>
            <w:vMerge/>
            <w:tcBorders>
              <w:top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20"/>
        </w:trPr>
        <w:tc>
          <w:tcPr>
            <w:tcW w:w="2719" w:type="dxa"/>
            <w:vMerge/>
            <w:tcBorders>
              <w:top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№1.Анализ информации, определение её свойств.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42"/>
        </w:trPr>
        <w:tc>
          <w:tcPr>
            <w:tcW w:w="2719" w:type="dxa"/>
            <w:vMerge/>
            <w:tcBorders>
              <w:top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20"/>
        </w:trPr>
        <w:tc>
          <w:tcPr>
            <w:tcW w:w="2719" w:type="dxa"/>
            <w:vMerge/>
            <w:tcBorders>
              <w:top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Информация в жизни человека- доклад.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информационные процессы.</w:t>
            </w: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-обрабатывать, передавать и сохранять информацию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-процессы обработки, передачи и хранения информации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2"/>
        </w:trPr>
        <w:tc>
          <w:tcPr>
            <w:tcW w:w="2719" w:type="dxa"/>
            <w:vMerge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1.Процессы обработки, передачи и хранения информации.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2"/>
        </w:trPr>
        <w:tc>
          <w:tcPr>
            <w:tcW w:w="2719" w:type="dxa"/>
            <w:vMerge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2"/>
        </w:trPr>
        <w:tc>
          <w:tcPr>
            <w:tcW w:w="2719" w:type="dxa"/>
            <w:vMerge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№1 Запись и хранение информации на </w:t>
            </w:r>
            <w:r w:rsidRPr="00EB3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-устройствах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20"/>
        </w:trPr>
        <w:tc>
          <w:tcPr>
            <w:tcW w:w="2719" w:type="dxa"/>
            <w:vMerge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64"/>
        </w:trPr>
        <w:tc>
          <w:tcPr>
            <w:tcW w:w="2719" w:type="dxa"/>
            <w:vMerge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процессы- сообщение.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  2.4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и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основы работы компьютера.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-реализовывать несложные алгоритмы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-тестировать готовые программы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-компьютер как исполнителя команд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1.Арифметические и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логические основы работы компьютера.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1 Компьютер как исполнитель команд.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Компьютер– незаменимый помощник- творческая работа.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передача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-хранить и передавать информацию с помощью  компьютера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-технологию хранения и передачи информации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1.Технология хранения и передачи информации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1 Программная реализация несложного алгоритма.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2  Эксплуатационные требования к компьютерному рабочему месту.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Архив информации- сообщение.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с использованием компьютера.</w:t>
            </w: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ключевые слова для поиска информации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программные поисковые сервисы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-технологию поиска информации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-программные поисковые сервисы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1.Технология поиска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2.Программные поисковые сервисы.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835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1Поиск информации с использованием компьютера.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2 Передача информации между компьютерами.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21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4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Проводная и беспроводная связь- сообщение.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всем темам  разделов 2 и 1.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2194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выполнение домашних заданий по первому разделу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Подключение модема.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Единицы измерения скорости передачи данных.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264"/>
        </w:trPr>
        <w:tc>
          <w:tcPr>
            <w:tcW w:w="2719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</w:tr>
      <w:tr w:rsidR="00EB3C28" w:rsidRPr="00EB3C28" w:rsidTr="00073063">
        <w:trPr>
          <w:trHeight w:val="400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EB3C28" w:rsidRPr="00EB3C28" w:rsidTr="00073063">
        <w:trPr>
          <w:trHeight w:val="465"/>
        </w:trPr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8871" w:type="dxa"/>
            <w:vMerge w:val="restart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4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+12)</w:t>
            </w:r>
          </w:p>
        </w:tc>
        <w:tc>
          <w:tcPr>
            <w:tcW w:w="1495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1.1 и 1.2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Архитектуры современных компьютеров.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основные блоки компьютера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графический интерфейс пользователя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-архитектуру современных компьютеров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-основные характеристики компьютера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9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1.Архитектура современных компьютеров.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2.Основные характеристики компьютера.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9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9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№1 Использование  графического интерфейса  пользователя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№2 Знакомство с  автоматическими и автоматизированными системами управления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Представление об автоматических и автоматизированных системах управления- презентация.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1376"/>
        </w:trPr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1.3 и 1.4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внешних устройств компьютера.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внешнее устройство подключаемые к компьютеру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-определение внешних устройств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-программное обеспечение внешних устройств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1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1.Определение внешних устройств.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2.Программное обеспечение внешних устройств.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41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1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№1 Примеры использования внешних устройств, подключаемых к компьютеру в учебных целях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№2  Разграничение прав доступа в сети.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1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1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пользователей в локальных компьютерных сетях-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презентация. 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1.5 и 1.6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информации.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Антивирусная защита.</w:t>
            </w: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антивирусную защиту информации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-защиту информации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-антивирусную защиту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-комплекс профилактических мероприятий для компьютерного рабочего места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1.Защита информации. Антивирусная защита.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2.Комплекс профилактических мероприятий для компьютерного рабочего места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№1 Подключение компьютера к сети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№2  Информационные ресурсы общества.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деятельности- доклад.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550"/>
        </w:trPr>
        <w:tc>
          <w:tcPr>
            <w:tcW w:w="2719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Тема 1.7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</w:t>
            </w: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 по темам раздела 1.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776"/>
        </w:trPr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и преобразования информационных объектов.</w:t>
            </w:r>
          </w:p>
        </w:tc>
        <w:tc>
          <w:tcPr>
            <w:tcW w:w="8871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F36F0B" w:rsidRDefault="00F36F0B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495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625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C28" w:rsidRPr="00EB3C28" w:rsidRDefault="00F36F0B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B3C28"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+7)</w:t>
            </w:r>
          </w:p>
        </w:tc>
        <w:tc>
          <w:tcPr>
            <w:tcW w:w="1495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 w:val="restart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2.1 и 2.2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информационных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системах.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системы проверки орфографии и грамматики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-создавать компьютерные публикации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-определение информационных систем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-возможности настольных издательских систем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1.Определение информационных систем.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2.Возможности настольных издательских систем.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42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1 Использование систем проверки орфографии и грамматики.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2 Создание компьютерных публикаций на основе шаблонов.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3 Использование  возможностей электронных таблиц.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4 Математическая обработка числовых  данных.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380"/>
        </w:trPr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обработка числовых данных- презентация.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1660"/>
        </w:trPr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Темы 2.3 и 2.4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об организации баз данных и системах управления базами данных.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формировать запросы для работы с электронными таблицами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-использовать системы управления базами данных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-определение баз данных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-определение систем управления базами данных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1.Определение баз данных.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2.Определение систем управления базами данных.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1153"/>
        </w:trPr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1Формирование запросов для работы с каталогами.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2 Использование системы управления базами данных для выполнения учебных занятий.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№ 3 Методы создания сайта.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на темы: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1.Использование баз данных на производстве.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2.Работа систем управления базами данных в сельском хозяйстве.</w:t>
            </w: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rPr>
          <w:trHeight w:val="907"/>
        </w:trPr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EB3C28" w:rsidRPr="00F36F0B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F36F0B" w:rsidRPr="00EB3C28" w:rsidRDefault="00F36F0B" w:rsidP="00F3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28" w:rsidRPr="00EB3C28" w:rsidTr="00073063">
        <w:trPr>
          <w:trHeight w:val="832"/>
        </w:trPr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49+19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87+40</w:t>
            </w:r>
          </w:p>
        </w:tc>
      </w:tr>
      <w:tr w:rsidR="00EB3C28" w:rsidRPr="00EB3C28" w:rsidTr="00073063">
        <w:trPr>
          <w:trHeight w:val="1080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89" w:rsidRDefault="00D02589" w:rsidP="00EB3C28">
      <w:pPr>
        <w:rPr>
          <w:rFonts w:eastAsiaTheme="minorHAnsi"/>
          <w:lang w:eastAsia="en-US"/>
        </w:rPr>
        <w:sectPr w:rsidR="00D02589" w:rsidSect="00D025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3C28" w:rsidRPr="00EB3C28" w:rsidRDefault="00EB3C28" w:rsidP="00EB3C28">
      <w:pPr>
        <w:rPr>
          <w:rFonts w:eastAsiaTheme="minorHAnsi"/>
          <w:lang w:eastAsia="en-US"/>
        </w:rPr>
      </w:pPr>
    </w:p>
    <w:p w:rsidR="00EB3C28" w:rsidRPr="00EB3C28" w:rsidRDefault="00EB3C28" w:rsidP="00E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реализации программы дисциплины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информатики; 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 плакаты, стенды.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Наушники (рабочее место ученика).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Колонки (рабочее место учителя).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Микрофон (рабочее место учителя).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Лазерный принтер черно-белый.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Сканер.</w:t>
      </w:r>
    </w:p>
    <w:p w:rsidR="00EB3C28" w:rsidRPr="00EB3C28" w:rsidRDefault="00EB3C28" w:rsidP="00EB3C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сеть.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Программные средства: 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Операционная система Windows ХР.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Почтовый клиент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Outlook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Браузер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Explorer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Растровый редактор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EB3C28" w:rsidRPr="00EB3C28" w:rsidRDefault="00EB3C28" w:rsidP="00EB3C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Антивирусная программа Антивирус Касперского 6.0.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мастерской и рабочих мест мастерской: </w:t>
      </w:r>
    </w:p>
    <w:tbl>
      <w:tblPr>
        <w:tblW w:w="8436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218"/>
        <w:gridCol w:w="4218"/>
      </w:tblGrid>
      <w:tr w:rsidR="00EB3C28" w:rsidRPr="00EB3C28" w:rsidTr="00EB3C28">
        <w:trPr>
          <w:trHeight w:val="156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преподавателя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B3C28" w:rsidRPr="00EB3C28" w:rsidTr="00EB3C28">
        <w:trPr>
          <w:trHeight w:val="192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обучающегося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B3C28" w:rsidRPr="00EB3C28" w:rsidTr="00EB3C28">
        <w:trPr>
          <w:trHeight w:val="18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локальной сети 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C28" w:rsidRPr="00EB3C28" w:rsidRDefault="00EB3C28" w:rsidP="00EB3C2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B3C28" w:rsidRPr="00EB3C28" w:rsidRDefault="00EB3C28" w:rsidP="00E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28" w:rsidRPr="00EB3C28" w:rsidRDefault="00EB3C28" w:rsidP="00EB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Информационные источники</w:t>
      </w:r>
    </w:p>
    <w:p w:rsidR="00EB3C28" w:rsidRPr="00EB3C28" w:rsidRDefault="00EB3C28" w:rsidP="00EB3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основные:</w:t>
      </w:r>
    </w:p>
    <w:p w:rsidR="00EB3C28" w:rsidRPr="00EB3C28" w:rsidRDefault="00EB3C28" w:rsidP="00EB3C2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Н.В.Макарова, «Информатика и ИКТ», учебник, 10 класс, Питер, 2012г.</w:t>
      </w:r>
    </w:p>
    <w:p w:rsidR="00EB3C28" w:rsidRPr="00EB3C28" w:rsidRDefault="00EB3C28" w:rsidP="00EB3C2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Н.В.Макарова, «Информатика и ИКТ», учебник, 11 класс, Питер, 2012г.</w:t>
      </w:r>
    </w:p>
    <w:p w:rsidR="00EB3C28" w:rsidRPr="00EB3C28" w:rsidRDefault="00EB3C28" w:rsidP="00EB3C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Информатика и ИКТ задачник по моделированию. 9-11 класс под. ред. Н.В. Макаровой, Питер 2008</w:t>
      </w:r>
    </w:p>
    <w:p w:rsidR="00EB3C28" w:rsidRPr="00EB3C28" w:rsidRDefault="00EB3C28" w:rsidP="00EB3C2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3C28" w:rsidRPr="00EB3C28" w:rsidRDefault="00EB3C28" w:rsidP="00EB3C2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дополнительные:</w:t>
      </w:r>
    </w:p>
    <w:p w:rsidR="00EB3C28" w:rsidRPr="00EB3C28" w:rsidRDefault="00EB3C28" w:rsidP="00EB3C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ИКТ. Методическое пособие для учителей. Информационная картина мира, под. ред. Н.В. Макаровой, Питер 2008 </w:t>
      </w:r>
    </w:p>
    <w:p w:rsidR="00EB3C28" w:rsidRPr="00EB3C28" w:rsidRDefault="00EB3C28" w:rsidP="00EB3C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Информатика и ИКТ. Методическое пособие для учителей. Программное обеспечение информационных технологий, под. ред. Н.В. Макаровой, Питер 2008</w:t>
      </w:r>
    </w:p>
    <w:p w:rsidR="00EB3C28" w:rsidRPr="00EB3C28" w:rsidRDefault="00EB3C28" w:rsidP="00EB3C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Информатика и ИКТ. Методическое пособие для учителей. Техническое обеспечение информационных технологий, под. ред. Н.В. Макаровой, Питер 2008</w:t>
      </w:r>
    </w:p>
    <w:p w:rsidR="00EB3C28" w:rsidRPr="00EB3C28" w:rsidRDefault="00EB3C28" w:rsidP="00EB3C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Информатика 5-11 классы: материалы к урокам, внеклассные мероприятия / авт.-сост. Е.А. Пышная. – Волгоград: Учитель, 2009</w:t>
      </w:r>
    </w:p>
    <w:p w:rsidR="00EB3C28" w:rsidRPr="00EB3C28" w:rsidRDefault="00EB3C28" w:rsidP="00EB3C2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Материалы сети Интернет.</w:t>
      </w:r>
    </w:p>
    <w:p w:rsidR="00EB3C28" w:rsidRPr="00EB3C28" w:rsidRDefault="00EB3C28" w:rsidP="00EB3C2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Московская медиатека учителя информатики серия 10 CD-ROM, «Цифровой тьютор», диск 1-2, версия 1.01</w:t>
      </w:r>
    </w:p>
    <w:p w:rsidR="00EB3C28" w:rsidRPr="00EB3C28" w:rsidRDefault="00EB3C28" w:rsidP="00EB3C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3C28" w:rsidRPr="00EB3C28" w:rsidRDefault="00EB3C28" w:rsidP="00EB3C2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EB3C28" w:rsidRPr="00EB3C28" w:rsidRDefault="00EB3C28" w:rsidP="00EB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B3C28" w:rsidRPr="00EB3C28" w:rsidRDefault="00EB3C28" w:rsidP="00EB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Программное обеспечение курса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Интернет браузер.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Мультимедиа проигрыватель.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Программа для просмотра и редактирования изображений.</w:t>
      </w:r>
    </w:p>
    <w:p w:rsidR="00EB3C28" w:rsidRPr="00EB3C28" w:rsidRDefault="00EB3C28" w:rsidP="00EB3C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Программа для распознавания изображений.</w:t>
      </w:r>
    </w:p>
    <w:p w:rsidR="00EB3C28" w:rsidRPr="00EB3C28" w:rsidRDefault="00EB3C28" w:rsidP="00E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  <w:r w:rsidRPr="00EB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C28" w:rsidRPr="00EB3C28" w:rsidRDefault="00EB3C28" w:rsidP="00EB3C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Телекоммуникационные источники.</w:t>
      </w: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informatika.na.by</w:t>
      </w: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3C28">
        <w:rPr>
          <w:rFonts w:ascii="Times New Roman" w:eastAsia="Times New Roman" w:hAnsi="Times New Roman" w:cs="Times New Roman"/>
          <w:sz w:val="24"/>
          <w:szCs w:val="24"/>
          <w:lang w:val="en-US"/>
        </w:rPr>
        <w:t>kpolyakov.narod.ru</w:t>
      </w: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klyaksa.net</w:t>
      </w: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3C28">
        <w:rPr>
          <w:rFonts w:ascii="Times New Roman" w:eastAsia="Times New Roman" w:hAnsi="Times New Roman" w:cs="Times New Roman"/>
          <w:sz w:val="24"/>
          <w:szCs w:val="24"/>
        </w:rPr>
        <w:t>metod-kopilka.ru</w:t>
      </w: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28" w:rsidRPr="00EB3C28" w:rsidRDefault="00EB3C28" w:rsidP="00E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28" w:rsidRPr="00EB3C28" w:rsidRDefault="00EB3C28" w:rsidP="00E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C28" w:rsidRDefault="00EB3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3C28" w:rsidRDefault="00EB3C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4.Контроль и оценка результатов освоения учебной дисциплины.</w:t>
      </w: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C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и оценка результатов освоения учебной дисциплины осуществляется преподавателем в процессе проведения  тестирования, зачётов, а также выполнения обучающимися самостоятельных работ.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  контроля и оценки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-оценивать достоверность информации, сопоставляя различные источники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ходом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и самостоятельных работ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 иллюстрировать учебные работы с использованием средств информационных технологий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ходом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и самостоятельных работ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-просматривать, создавать, редактировать и сохранять записи в базах данных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ходом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практических и самостоятельных работ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-подключаться к Интернету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ходом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и самостоятельных работ</w:t>
            </w:r>
          </w:p>
        </w:tc>
      </w:tr>
      <w:tr w:rsidR="00EB3C28" w:rsidRPr="00EB3C28" w:rsidTr="00073063">
        <w:trPr>
          <w:trHeight w:val="1130"/>
        </w:trPr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-работать с электронной почтой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за 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ходом выполнения практических и самостоятельных работ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информационного общества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-опрос,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Зачётная  работа.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-этапы развития технических средств и информационных ресурсов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  <w:r w:rsidRPr="00EB3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-различные подходы к определению понятия «информация»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-опрос.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-назначение наиболее распространенных средств автоматизации информационной деятельности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-опрос,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 зачет.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-назначения и функции ОС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-опрос.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-возможности и преимущества сетевых технологий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работа.</w:t>
            </w:r>
          </w:p>
        </w:tc>
      </w:tr>
      <w:tr w:rsidR="00EB3C28" w:rsidRPr="00EB3C28" w:rsidTr="00073063">
        <w:tc>
          <w:tcPr>
            <w:tcW w:w="4785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-адресацию в интернете</w:t>
            </w:r>
          </w:p>
        </w:tc>
        <w:tc>
          <w:tcPr>
            <w:tcW w:w="4786" w:type="dxa"/>
          </w:tcPr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EB3C28" w:rsidRPr="00EB3C28" w:rsidRDefault="00EB3C28" w:rsidP="00E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8">
              <w:rPr>
                <w:rFonts w:ascii="Times New Roman" w:hAnsi="Times New Roman" w:cs="Times New Roman"/>
                <w:sz w:val="24"/>
                <w:szCs w:val="24"/>
              </w:rPr>
              <w:t>-дифференцированный зачет</w:t>
            </w:r>
          </w:p>
        </w:tc>
      </w:tr>
    </w:tbl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C28" w:rsidRPr="00EB3C28" w:rsidRDefault="00EB3C28" w:rsidP="00EB3C28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21539" w:rsidRDefault="00C215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C21539" w:rsidSect="004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28" w:rsidRDefault="00EB3C28" w:rsidP="00EB3C28">
      <w:pPr>
        <w:spacing w:after="0" w:line="240" w:lineRule="auto"/>
      </w:pPr>
      <w:r>
        <w:separator/>
      </w:r>
    </w:p>
  </w:endnote>
  <w:endnote w:type="continuationSeparator" w:id="1">
    <w:p w:rsidR="00EB3C28" w:rsidRDefault="00EB3C28" w:rsidP="00E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56821726"/>
    </w:sdtPr>
    <w:sdtEndPr>
      <w:rPr>
        <w:sz w:val="22"/>
      </w:rPr>
    </w:sdtEndPr>
    <w:sdtContent>
      <w:p w:rsidR="00EB3C28" w:rsidRPr="00EB3C28" w:rsidRDefault="00EB3C28">
        <w:pPr>
          <w:pStyle w:val="a6"/>
          <w:jc w:val="center"/>
          <w:rPr>
            <w:rFonts w:asciiTheme="majorHAnsi" w:eastAsiaTheme="majorEastAsia" w:hAnsiTheme="majorHAnsi" w:cstheme="majorBidi"/>
            <w:szCs w:val="28"/>
          </w:rPr>
        </w:pPr>
        <w:r w:rsidRPr="00EB3C28">
          <w:rPr>
            <w:rFonts w:asciiTheme="majorHAnsi" w:eastAsiaTheme="majorEastAsia" w:hAnsiTheme="majorHAnsi" w:cstheme="majorBidi"/>
            <w:szCs w:val="28"/>
          </w:rPr>
          <w:t xml:space="preserve">~ </w:t>
        </w:r>
        <w:r w:rsidR="00EC5A3E" w:rsidRPr="00EC5A3E">
          <w:rPr>
            <w:sz w:val="18"/>
            <w:szCs w:val="21"/>
          </w:rPr>
          <w:fldChar w:fldCharType="begin"/>
        </w:r>
        <w:r w:rsidRPr="00EB3C28">
          <w:rPr>
            <w:sz w:val="18"/>
          </w:rPr>
          <w:instrText>PAGE    \* MERGEFORMAT</w:instrText>
        </w:r>
        <w:r w:rsidR="00EC5A3E" w:rsidRPr="00EC5A3E">
          <w:rPr>
            <w:sz w:val="18"/>
            <w:szCs w:val="21"/>
          </w:rPr>
          <w:fldChar w:fldCharType="separate"/>
        </w:r>
        <w:r w:rsidR="00F36F0B" w:rsidRPr="00F36F0B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="00EC5A3E" w:rsidRPr="00EB3C28">
          <w:rPr>
            <w:rFonts w:asciiTheme="majorHAnsi" w:eastAsiaTheme="majorEastAsia" w:hAnsiTheme="majorHAnsi" w:cstheme="majorBidi"/>
            <w:szCs w:val="28"/>
          </w:rPr>
          <w:fldChar w:fldCharType="end"/>
        </w:r>
        <w:r w:rsidRPr="00EB3C28">
          <w:rPr>
            <w:rFonts w:asciiTheme="majorHAnsi" w:eastAsiaTheme="majorEastAsia" w:hAnsiTheme="majorHAnsi" w:cstheme="majorBidi"/>
            <w:szCs w:val="28"/>
          </w:rPr>
          <w:t xml:space="preserve"> ~</w:t>
        </w:r>
      </w:p>
    </w:sdtContent>
  </w:sdt>
  <w:p w:rsidR="00EB3C28" w:rsidRDefault="00EB3C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28" w:rsidRDefault="00EB3C28" w:rsidP="00EB3C28">
      <w:pPr>
        <w:spacing w:after="0" w:line="240" w:lineRule="auto"/>
      </w:pPr>
      <w:r>
        <w:separator/>
      </w:r>
    </w:p>
  </w:footnote>
  <w:footnote w:type="continuationSeparator" w:id="1">
    <w:p w:rsidR="00EB3C28" w:rsidRDefault="00EB3C28" w:rsidP="00E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FDD"/>
    <w:multiLevelType w:val="hybridMultilevel"/>
    <w:tmpl w:val="FAEA9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44048AE">
      <w:start w:val="65535"/>
      <w:numFmt w:val="bullet"/>
      <w:lvlText w:val="•"/>
      <w:legacy w:legacy="1" w:legacySpace="180" w:legacyIndent="20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F5A8F"/>
    <w:multiLevelType w:val="hybridMultilevel"/>
    <w:tmpl w:val="EE6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93567"/>
    <w:multiLevelType w:val="multilevel"/>
    <w:tmpl w:val="E1B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09F8"/>
    <w:multiLevelType w:val="hybridMultilevel"/>
    <w:tmpl w:val="9C6E9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24917"/>
    <w:multiLevelType w:val="hybridMultilevel"/>
    <w:tmpl w:val="98F44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88808C2"/>
    <w:multiLevelType w:val="multilevel"/>
    <w:tmpl w:val="57BA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30ACB"/>
    <w:multiLevelType w:val="multilevel"/>
    <w:tmpl w:val="5F2A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1539"/>
    <w:rsid w:val="002D45F5"/>
    <w:rsid w:val="004F102C"/>
    <w:rsid w:val="008B6A56"/>
    <w:rsid w:val="009743DB"/>
    <w:rsid w:val="00AE685E"/>
    <w:rsid w:val="00C21539"/>
    <w:rsid w:val="00D02589"/>
    <w:rsid w:val="00EB3C28"/>
    <w:rsid w:val="00EC5A3E"/>
    <w:rsid w:val="00F3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1"/>
        <o:r id="V:Rule13" type="connector" idref="#_x0000_s1036"/>
        <o:r id="V:Rule14" type="connector" idref="#_x0000_s1027"/>
        <o:r id="V:Rule15" type="connector" idref="#_x0000_s1032"/>
        <o:r id="V:Rule16" type="connector" idref="#_x0000_s1030"/>
        <o:r id="V:Rule17" type="connector" idref="#_x0000_s1034"/>
        <o:r id="V:Rule18" type="connector" idref="#_x0000_s1028"/>
        <o:r id="V:Rule19" type="connector" idref="#_x0000_s1035"/>
        <o:r id="V:Rule20" type="connector" idref="#_x0000_s1026"/>
        <o:r id="V:Rule21" type="connector" idref="#_x0000_s1029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28"/>
  </w:style>
  <w:style w:type="paragraph" w:styleId="a6">
    <w:name w:val="footer"/>
    <w:basedOn w:val="a"/>
    <w:link w:val="a7"/>
    <w:uiPriority w:val="99"/>
    <w:unhideWhenUsed/>
    <w:rsid w:val="00EB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28"/>
  </w:style>
  <w:style w:type="paragraph" w:styleId="a8">
    <w:name w:val="Balloon Text"/>
    <w:basedOn w:val="a"/>
    <w:link w:val="a9"/>
    <w:uiPriority w:val="99"/>
    <w:semiHidden/>
    <w:unhideWhenUsed/>
    <w:rsid w:val="00D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5EB9-13A6-480D-B7E0-0230F39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2534</Words>
  <Characters>14447</Characters>
  <Application>Microsoft Office Word</Application>
  <DocSecurity>0</DocSecurity>
  <Lines>120</Lines>
  <Paragraphs>33</Paragraphs>
  <ScaleCrop>false</ScaleCrop>
  <Company>Microsoft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2014-09-17T17:00:00Z</dcterms:created>
  <dcterms:modified xsi:type="dcterms:W3CDTF">2014-10-08T05:54:00Z</dcterms:modified>
</cp:coreProperties>
</file>