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124715727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4786"/>
          </w:tblGrid>
          <w:tr w:rsidR="0021673B">
            <w:tc>
              <w:tcPr>
                <w:tcW w:w="10296" w:type="dxa"/>
              </w:tcPr>
              <w:p w:rsidR="0021673B" w:rsidRDefault="0021673B" w:rsidP="0021673B">
                <w:pPr>
                  <w:pStyle w:val="af2"/>
                  <w:rPr>
                    <w:sz w:val="140"/>
                    <w:szCs w:val="140"/>
                  </w:rPr>
                </w:pPr>
                <w:sdt>
                  <w:sdtPr>
                    <w:rPr>
                      <w:sz w:val="52"/>
                      <w:szCs w:val="52"/>
                    </w:rPr>
                    <w:alias w:val="Название"/>
                    <w:id w:val="1934172987"/>
                    <w:placeholder>
                      <w:docPart w:val="5651DE528F4E4A99A713797685092A2F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21673B">
                      <w:rPr>
                        <w:sz w:val="52"/>
                        <w:szCs w:val="52"/>
                      </w:rPr>
                      <w:t>Календарно</w:t>
                    </w:r>
                    <w:r>
                      <w:rPr>
                        <w:sz w:val="52"/>
                        <w:szCs w:val="52"/>
                      </w:rPr>
                      <w:t xml:space="preserve"> </w:t>
                    </w:r>
                    <w:r w:rsidRPr="0021673B">
                      <w:rPr>
                        <w:sz w:val="52"/>
                        <w:szCs w:val="52"/>
                      </w:rPr>
                      <w:t>- тематическое планирование</w:t>
                    </w:r>
                  </w:sdtContent>
                </w:sdt>
              </w:p>
            </w:tc>
          </w:tr>
          <w:tr w:rsidR="0021673B">
            <w:tc>
              <w:tcPr>
                <w:tcW w:w="0" w:type="auto"/>
                <w:vAlign w:val="bottom"/>
              </w:tcPr>
              <w:p w:rsidR="0021673B" w:rsidRDefault="0021673B" w:rsidP="0021673B">
                <w:pPr>
                  <w:pStyle w:val="afe"/>
                  <w:jc w:val="center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C0CFB16D7ECA4E1181D4C0BDEEE965FC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по окружающему миру</w:t>
                    </w:r>
                  </w:sdtContent>
                </w:sdt>
              </w:p>
            </w:tc>
          </w:tr>
          <w:tr w:rsidR="0021673B">
            <w:trPr>
              <w:trHeight w:val="1152"/>
            </w:trPr>
            <w:tc>
              <w:tcPr>
                <w:tcW w:w="0" w:type="auto"/>
                <w:vAlign w:val="bottom"/>
              </w:tcPr>
              <w:p w:rsidR="0021673B" w:rsidRPr="0021673B" w:rsidRDefault="0021673B" w:rsidP="0021673B">
                <w:pPr>
                  <w:jc w:val="center"/>
                  <w:rPr>
                    <w:color w:val="000000" w:themeColor="text1"/>
                    <w:sz w:val="52"/>
                    <w:szCs w:val="52"/>
                  </w:rPr>
                </w:pPr>
                <w:sdt>
                  <w:sdtPr>
                    <w:rPr>
                      <w:color w:val="000000" w:themeColor="text1"/>
                      <w:sz w:val="52"/>
                      <w:szCs w:val="52"/>
                    </w:rPr>
                    <w:alias w:val="Аннотация"/>
                    <w:id w:val="624198434"/>
                    <w:placeholder>
                      <w:docPart w:val="EEEFC1363E8648718925B7EECC5165AF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21673B">
                      <w:rPr>
                        <w:color w:val="000000" w:themeColor="text1"/>
                        <w:sz w:val="52"/>
                        <w:szCs w:val="52"/>
                      </w:rPr>
                      <w:t>4 класс</w:t>
                    </w:r>
                  </w:sdtContent>
                </w:sdt>
              </w:p>
            </w:tc>
          </w:tr>
        </w:tbl>
        <w:p w:rsidR="0021673B" w:rsidRDefault="0021673B">
          <w:r>
            <w:rPr>
              <w:noProof/>
            </w:rPr>
            <w:pict>
              <v:rect id="Прямоугольник 54" o:spid="_x0000_s1039" style="position:absolute;margin-left:0;margin-top:0;width:728.5pt;height:62.45pt;z-index:251660288;visibility:visible;mso-wrap-style:square;mso-width-percent:1000;mso-wrap-distance-left:9pt;mso-wrap-distance-top:0;mso-wrap-distance-right:9pt;mso-wrap-distance-bottom: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>
            <w:rPr>
              <w:noProof/>
            </w:rPr>
            <w:pict>
              <v:rect id="Прямоугольник 52" o:spid="_x0000_s1041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8" o:title="" recolor="t" rotate="t" type="frame"/>
                <v:imagedata recolortarget="#3f3f3f [801]"/>
                <w10:wrap anchorx="page" anchory="page"/>
              </v:rect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40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MYn9FFECAABuBAAADgAAAAAAAAAAAAAAAAAuAgAAZHJzL2Uyb0RvYy54bWxQSwECLQAUAAYACAAA&#10;ACEArivq1doAAAAEAQAADwAAAAAAAAAAAAAAAACrBAAAZHJzL2Rvd25yZXYueG1sUEsFBgAAAAAE&#10;AAQA8wAAALIFAAAAAA==&#10;" filled="f" stroked="f" strokeweight=".5pt">
                <v:textbox style="mso-fit-shape-to-text:t">
                  <w:txbxContent>
                    <w:sdt>
                      <w:sdtPr>
                        <w:id w:val="1631521841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21673B" w:rsidRDefault="0021673B" w:rsidP="0021673B">
                          <w:pPr>
                            <w:pStyle w:val="afe"/>
                            <w:spacing w:after="0" w:line="240" w:lineRule="auto"/>
                            <w:jc w:val="center"/>
                          </w:pPr>
                          <w:r>
                            <w:t>Арсеньево 2015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>
            <w:rPr>
              <w:noProof/>
            </w:rPr>
            <w:pict>
              <v:rect id="Прямоугольник 55" o:spid="_x0000_s1038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>
            <w:br w:type="page"/>
          </w:r>
        </w:p>
      </w:sdtContent>
    </w:sdt>
    <w:p w:rsidR="009F2273" w:rsidRPr="00966E75" w:rsidRDefault="00966E75" w:rsidP="00966E75">
      <w:pPr>
        <w:contextualSpacing/>
        <w:rPr>
          <w:rFonts w:ascii="Times New Roman" w:hAnsi="Times New Roman" w:cs="Times New Roman"/>
          <w:b/>
          <w:smallCaps/>
        </w:rPr>
      </w:pPr>
      <w:r>
        <w:rPr>
          <w:rFonts w:ascii="Times New Roman" w:hAnsi="Times New Roman" w:cs="Times New Roman"/>
          <w:b/>
          <w:smallCaps/>
        </w:rPr>
        <w:lastRenderedPageBreak/>
        <w:t xml:space="preserve">                                                                                                       </w:t>
      </w:r>
      <w:r w:rsidR="009F2273" w:rsidRPr="00966E75">
        <w:rPr>
          <w:rFonts w:ascii="Times New Roman" w:hAnsi="Times New Roman" w:cs="Times New Roman"/>
          <w:b/>
          <w:smallCaps/>
        </w:rPr>
        <w:t xml:space="preserve">Календарно-тематическое планирование </w:t>
      </w:r>
    </w:p>
    <w:p w:rsidR="009F2273" w:rsidRPr="00966E75" w:rsidRDefault="009F2273" w:rsidP="009F2273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1941" w:type="dxa"/>
        <w:jc w:val="center"/>
        <w:tblInd w:w="-1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42"/>
        <w:gridCol w:w="3340"/>
        <w:gridCol w:w="3260"/>
        <w:gridCol w:w="4599"/>
      </w:tblGrid>
      <w:tr w:rsidR="00966E75" w:rsidRPr="00966E75" w:rsidTr="00966E75">
        <w:trPr>
          <w:trHeight w:val="728"/>
          <w:jc w:val="center"/>
        </w:trPr>
        <w:tc>
          <w:tcPr>
            <w:tcW w:w="742" w:type="dxa"/>
            <w:vAlign w:val="center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3340" w:type="dxa"/>
            <w:vAlign w:val="center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3260" w:type="dxa"/>
            <w:vAlign w:val="center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предметные</w:t>
            </w:r>
          </w:p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результаты освоения</w:t>
            </w:r>
          </w:p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материала</w:t>
            </w:r>
          </w:p>
        </w:tc>
        <w:tc>
          <w:tcPr>
            <w:tcW w:w="4599" w:type="dxa"/>
            <w:vAlign w:val="center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E75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 учебные действия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Вводный инструктаж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.(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ИОТ-50). Мир глазами астронома. Понятие об астрономии как науке. Солнечная система. Солнц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е-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ближайшая к земле звезда.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66E75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С</w:t>
            </w:r>
            <w:proofErr w:type="gramEnd"/>
            <w:r w:rsidRPr="00966E75">
              <w:rPr>
                <w:rFonts w:ascii="Times New Roman" w:hAnsi="Times New Roman" w:cs="Times New Roman"/>
                <w:b/>
                <w:sz w:val="18"/>
                <w:szCs w:val="18"/>
                <w:u w:val="single"/>
              </w:rPr>
              <w:t>тартовая диагностика (тест)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Объяснять значения слов: «астрономия», «астроном». Понимать учебную задачу урока и стремиться её выполнить.</w:t>
            </w:r>
            <w:r w:rsidRPr="00966E7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Рассказывать о мире с точки зрения астронома 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Извлечение информации из учебника. Преобразование модели с целью выявления общих законов, определяющих данную предметную область. Построение логической цепочки рассуждений, анализ истинности утверждений. Работа в паре. Формулировать выводы из изученного материала, отвечать на итоговые вопросы и оценивать достижения на уроке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Планеты Солнечной системы. Характеристика планет Солнечной системы. Особенности движения Земли. Причины смены дня и ночи, времен года.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ПР.Р. №1 «Движение Земли вокруг своей оси и вокруг Солнца»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Характеризовать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планеты Солнечной системы.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естественные спутники планет.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изучении планет астрономами, об особенностях движения Земли в космическом пространстве.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причины смены дня и ночи и времён года.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Моделировать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движение Земли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вокруг своей оси и вокруг Солнца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Моделирование объектов окружающего мира.</w:t>
            </w:r>
          </w:p>
          <w:p w:rsidR="00966E75" w:rsidRPr="00966E75" w:rsidRDefault="00966E75" w:rsidP="0096764A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Звёздное неб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Великая книга природы. Правила наблюдения звёздного неба. Созвездия, звёзды, плеяды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Р.Р.№2 «Знакомство с картой звездного мира»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правила наблюдения звёздного неба.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созвездия: Малая Медведица, Большой Пёс, Телец.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звёзды: Полярная звезда, Сириус,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Альдебаран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Плеяды – скопления звёзд в созвездии Тельца 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Моделирование объектов окружающего мира. Выражение с достаточной полнотой и точностью своих мыслей в соответствии с задачами и условиями коммуникации. Сотрудничество с учителем и сверстниками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Мир глазами географа. Понятие о географии как науке. Географические объекты. Карта полушарий. История создания карт.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ПР.Р. №3 « Поиск и показ изучаемых объектов на глобусе и географической карте»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истории создания карт в мире и в России, об истории создания глобуса.</w:t>
            </w:r>
          </w:p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что изучает география.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Работать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 картами полушарий.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 карте, глобусе материки и океаны, горы, равнины, моря, тепловые пояса Земли.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слов: «география», «географ»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Поиск и выделение необходимой информации, в том числе решение рабочих задач с использованием общедоступных источников информации. 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знаний; представление полученной информации; оценка результатов работы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Мир глазами историка. Понятие об истории как науке. Источники исторических сведений. Значение летописей, археологии, архивов и музеев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Понимать,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что история – это наука, которая изучает то, что было в прошлом людей.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источники исторических сведений.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летописей и археологии, архивов и музеев для изучения истории. </w:t>
            </w:r>
            <w:proofErr w:type="gramStart"/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слов: «история», «историк», «исторический источник», «архив», «летопись», «археология», «археолог» </w:t>
            </w:r>
            <w:proofErr w:type="gramEnd"/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Достаточно полно и точно выражать свои мысли в соответствии с задачами и условиями коммуникации. Поиск и выделение необходимой информации, в том числе решение рабочих задач с использованием общедоступных источников информации. Сотрудничество с учителем и сверстниками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Когда и где? Век и тысячелетие. Летоисчисление в древности и в наши дни. «Лента времени». Историческая карта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. Практическая работа №4 «Знакомство с историческими картами»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Понимать,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что означают слова и выражения: «век», «тысячелетие», «наша эра», «до нашей эры».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летоисчислении в древности и в наши дни.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Работать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 «лентой времени».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Работать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 исторической картой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характера; анализ объектов с целью выделения признаков (существенных, несущественных)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Мир глазами эколога.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Развитие человечества во взаимодействии с природой. Экологические проблемы и пути их решения. Международные экологические организации.</w:t>
            </w:r>
          </w:p>
        </w:tc>
        <w:tc>
          <w:tcPr>
            <w:tcW w:w="3260" w:type="dxa"/>
          </w:tcPr>
          <w:p w:rsidR="00966E75" w:rsidRDefault="00966E75" w:rsidP="00966E7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что если люди погубят окружающую природу, то и сами не выживут.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развитии человечества во взаимодействии с природой.</w:t>
            </w:r>
          </w:p>
          <w:p w:rsidR="00966E75" w:rsidRPr="00966E75" w:rsidRDefault="00966E75" w:rsidP="00966E7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экологические проблемы и пути их решения.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международные соглашения по охране окружающей среды, международные экологические организации.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Использовать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приобретенные знания для оценки воздействия человека на природу, выполнение правил поведения в природе и участие в её охране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Построение логической цепочки рассуждений, анализ истинности утверждений. Интегрироваться в группу сверстников и строить продуктивное взаимодействие и сотрудничество со сверстниками. Моделирование связей организмов с окружающей средой, обсуждение и оценивание предложенных моделей.</w:t>
            </w:r>
            <w:r w:rsidRPr="00966E7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Инициативное сотрудничество в поиске и сборе информации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8* 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Природное сообщество «Водоем».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Экскурсия №1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природных сообществах, характерных для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Наблюдать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объекты и явления природы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явлений.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Сокровища Земли под охраной человечества. Всемирное наследие и его составные части 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( 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Всемирное природное, Всемирное культурное наследие)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Понимать,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что такое всемирное наследие.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составных частях Всемирного наследия: природном и культурном наследиях.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объекты Всемирного наследия, используя карту.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объекты Всемирного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наследия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оторые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находятся в России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Построение логической цепочки рассуждений, анализ истинности утверждений. 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Инициативное сотрудничество в поиске и сборе информации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Сокровища земли под охраной человечества. Наиболее значимые объекты Всемирного природного и культурного наследия в России и за рубежом. Международная Красная книга.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Тест № 1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Международной Красной книге.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том, что нужно сделать для спасения каждого вида.</w:t>
            </w:r>
            <w:r w:rsidRPr="00966E7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Объяснять,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почему животные оказались под угрозой исчезновения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Равнины и горы России. Формы земной поверхности. Наиболее крупные равнины и горы. Вулканы Камчатк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объект Всемирного наследия.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Ильменский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заповедник.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№5 «Поиск и показ на физической карте равнин и гор России»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формы земной поверхности.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 карте наиболее крупные равнины и горы.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вулканах Камчатки – объекте Всемирного наследия.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Ильменском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заповеднике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 Осознанное и произвольное построение речевого высказывания в устной и письменной форме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Моря, озёра, реки России.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Моря Северного Ледовитого, Атлантического и Тихого океанов.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Озёра: 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Каспийское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Байкал, Ладожское, Онежское. Реки: Волга, Амур</w:t>
            </w:r>
            <w:proofErr w:type="gramStart"/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Енисей,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Обь и др. Дальневосточный морской заповедник.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 6 «Поиск и показ на физической карте морей, озёр и рек России»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Показывать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на карте и рассказывать о морях Северного Ледовитого, Тихого и Атлантического океанов.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 карте озёра:   Байкал, Ладожское, Онежское Каспийское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на карте реки: Волгу, Обь, Енисей, Лену, Амур. 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 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Дальневосточном морском заповеднике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Сотрудничество с учителем и учащимися. Подготовка сообщения о загрязнении воды в морях, озёрах, реках и о мерах борьбы с загрязнениями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Природные зоны России. Карта природных зон. План их изучения. Причина смены природных зон с севера на юг. Высотная поясность.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 7 «Поиск и показ на карте природные зоны России»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природные зоны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причины смены природных зон с севера на юг.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на карте природных зон области высотной поясности 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Самостоятельное создание способов решения проблем поискового характера; умение с достаточной полнотой и точностью выражать свои мысли в соответствии с задачами и условиями коммуникации 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Зона арктических пустынь. Местоположение. Зависимость природных особенностей Арктики от освещенности её Солнцем. Живые организмы. Экологические проблемы и охрана природы в зоне арктических пустынь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№8 «Рассматривание гербарных экземпляров растений, выявление признаков их приспособленности к условиям жизни в Арктике»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 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 карте природных зон зону арктических пустынь.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зависимости природных особенностей Арктики от освещённости её Солнцем, о полярном дне и полярной ночи.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условия, необходимые для жизни живых организмов.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П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риводить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примеры представителей разных групп растений и животных арктических пустынь.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экологических проблемах и охране природы в зоне арктических пустынь.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заповеднике «Остров Врангеля»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Тундра.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Местоположение,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обозначение на карте природных зон</w:t>
            </w:r>
            <w:proofErr w:type="gramStart"/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Природные особенности тундры. Занятия местного населения. Экологические проблемы и охрана природы в зоне тундры.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№9 «Рассматривание гербарных экземпляров растений, выявление признаков их приспособленности к условиям жизни в тундре»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 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 карте природных зон зону тундры.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bCs/>
                <w:sz w:val="18"/>
                <w:szCs w:val="18"/>
              </w:rPr>
              <w:t>природные особенности зоны тундры.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общие условия, необходимые для жизни живых организмов в тундре.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Приводить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примеры представителей разных групп растений и животных тундры.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занятиях местного населения.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экологические проблемы рассказывать об охране природы в зоне тундры.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Таймырском заповеднике 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Построение логической цепочки рассуждений, анализ истинности утверждений.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Инициативное сотрудничество в поиске и сборе информации.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Продуктивное взаимодействие и сотрудничество со сверстниками.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Моделирование связей организмов с окружающей средой, обсуждение и оценивание предложенных моделей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Леса России. Местоположение зон тайги, смешанных и широколиственных лесов. Растительный и животный мир. Экологические связи в лесах.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№10 «Рассматривание гербарных экземпляров растений, выявление признаков их приспособленности к условиям жизни в зоне лесов»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 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 карте природных зон зону тайги, смешанных и широколиственных лесов.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зависимости природы лесов от распределения тепла и влаги.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Приводить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примеры представителей разных групп растений и животных леса.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экологические связи в лесах 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pStyle w:val="af8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66E75">
              <w:rPr>
                <w:rFonts w:ascii="Times New Roman" w:hAnsi="Times New Roman"/>
                <w:sz w:val="18"/>
                <w:szCs w:val="1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pStyle w:val="af8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/>
                <w:sz w:val="18"/>
                <w:szCs w:val="18"/>
              </w:rPr>
              <w:t>Осознанное и произвольное построение речевого высказывания в устной и письменной форме.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Планирование учебного сотрудничества с учителем и сверстниками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17*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Растения и животные леса.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Экскурсия № 2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природных сообществах, характерных для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Наблюдать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объекты и явления природы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Лес и человек. Роль леса в природе и жизни людей. Экологические проблемы и охрана лесов. Растения и животные леса, занесенные в Красную книгу. Правила поведения в лесу. Заповедники и национальные парки.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Проверочная работа №1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роли леса в природе и жизни людей.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экологические проблемы зоны лесов.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растения и животных леса, которые занесены в Красную книгу России.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правилах поведения в лесу.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заповедники и национальные парки лесных зон.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Рассказывать о Приокско-Террасном заповеднике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Построение рассуждения в форме связи простых суждений об объекте, его строении, свойствах и связях</w:t>
            </w:r>
            <w:r w:rsidRPr="00966E75">
              <w:rPr>
                <w:rFonts w:ascii="Times New Roman" w:hAnsi="Times New Roman" w:cs="Times New Roman"/>
                <w:iCs/>
                <w:sz w:val="18"/>
                <w:szCs w:val="18"/>
              </w:rPr>
              <w:t>.</w:t>
            </w:r>
            <w:r w:rsidRPr="00966E7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коммуникации.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Зона степей. Местоположение, её природные особенности. Экологические проблемы степной зоны и пути их решения. Заповедники степной зоны. Питомники для редких животных.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№11 «Рассматривание гербарных экземпляров растений, выявление признаков их приспособленности к условиям жизни в зоне степей»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 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 карте природных зон зону степей.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природных особенностях зоны степей.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экологические проблемы степной зоны и пути их решения.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заповедники степной зоны.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питомниках для редких животных 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Инициативное сотрудничество в поиске и сборе информации.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Построение рассуждения в форме связи простых суждений об объекте, его строении, свойствах и связях</w:t>
            </w:r>
            <w:r w:rsidRPr="00966E75">
              <w:rPr>
                <w:rFonts w:ascii="Times New Roman" w:hAnsi="Times New Roman" w:cs="Times New Roman"/>
                <w:iCs/>
                <w:sz w:val="18"/>
                <w:szCs w:val="18"/>
              </w:rPr>
              <w:t>.</w:t>
            </w:r>
            <w:r w:rsidRPr="00966E7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Построение логической цепочки рассуждений, анализ истинности утверждений.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Пустыни. Местоположение, природные особенности. Приспособление растений и животных к природным условиям. Экологические проблемы, пути их решения</w:t>
            </w:r>
            <w:proofErr w:type="gramStart"/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Заповедник «Черные земли».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№12 «Рассматривание гербарных экземпляров растений, выявление признаков их приспособленности к условиям жизни в зоне пустынь»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 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 карте природных зон зону пустынь.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природных особенностях зоны пустынь.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освоении полупустынь и пустынь человеком.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экологические проблемы зоны пустынь и пути их решения.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заповеднике «Чёрные Земли»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Инициативное сотрудничество в поиске и сборе информации.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У Черного моря. Местоположение зоны субтропиков, её природные особенности. Правила безопасного отдыха на море. Экологические проблемы Черноморского побережья, Кавказа. Животные и растения, занесенные в Красную книгу. Дендрарий г. Сочи. Национальный парк «Сочинский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рактическая работа №13 «Рассматривание гербарных экземпляров растений, выявление признаков их приспособленности к условиям жизни в зоне субтропиков».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Тест № 2 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Показывать 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 карте природных зон зону субтропиков.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правила безопасности во время отдыха у моря.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экологические проблемы Черноморского побережья Кавказа.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растения и животных, которые занесены в Красную книгу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курортах Черноморского побережья Кавказа.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слов: «Черноморское побережье Кавказа», «субтропики»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Инициативное сотрудничество в поиске и сборе информации.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Структурирование знаний; 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Родной край – часть большой страны. 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Экскурсия №3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природных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сообществах, характерных для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Наблюдать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объекты и явления природы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Анализ объектов с целью выделения признаков (существенных, несущественных); установление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причинно-следственных связей, представление цепочек объектов и явлений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Наш край. Политико-административная карта России. Тульская область на карте России. Карта тульской области.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Общая характеристика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 w:rsidR="0021673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№14 «Знакомство с картой родного края»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 политико-административной карте России родной край.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Знакомиться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 картой родного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родном крае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Инициативное сотрудничество в поиске и сборе информации.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Определение последовательности промежуточных целей с учётом конечного результата; составление плана и последовательности действий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Поверхность Тульской области. Формы земной поверхности: овраги, балки. Охрана рельефа родного края.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формы земной поверхности родного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Находить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 карте региона основные формы земной поверхности, крупные овраги и балки.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 охране поверхности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значения слов: «овраг», «балка»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родителями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Водные богатства Тульской области. Реки и озера Тульской области, их значение. Источники загрязнения вод в регионе. Правила поведения на воде.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водные объекты своего региона, рассказывать об их значении для жизни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источники загрязнения вод в регионе.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правила поведения на воде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информации. Структурирование знаний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Наши подземные богатства. Важнейшие полезные ископаемые тульской области, их свойства, способы добычи,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использова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ие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. Охрана подземных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богатств.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Практическая работа №15 «Рассматривание образцов полезных ископаемых, определение их свойств»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Называть важнейшие полезные ископаемые родного края, их свойства, способы добычи, использование.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Рассказывать об охране подземных богатств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Структурирование знаний; постановка и формулирование проблемы, самостоятельное создание алгоритмов деятельности при решении проблем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творческого и поискового характера.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Земля- кормилица. Разнообразие почв России, наиболее распространенные типы почв. Почвы Тульской области. Охрана почв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разнообразии почв России, о наиболее распространённых типах почв.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Различать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типы почв родного края.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 охране почв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явлений. 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Жизнь  леса. Ле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сложное единство живой и неживой природы. Понятие о природном сообществе. Природное сообщество смешанного леса.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№16 «Рассматривание гербарных экземпляров растений леса и их распознавание»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Понимать, что лес – сложное единство живой и неживой природы.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значение выражения «природное сообщество».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природном сообществе смешанного леса.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Определять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обитателей леса с помощью атласа-определителя.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Использовать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полученные знания для удовлетворения познавательных интересов, поиска дополнительной информации о родном крае, о жизни леса.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Приводить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примеры представителей разных групп растений и животных (2–3 представителя из изученных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)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 леса, раскрывать особенности их внешнего вида и жизни, различать части растения, отображать их в рисунке (схеме).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Моделировать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цепи питания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Давать аргументированный ответ на поставленный вопрос. Анализ объектов с целью выделения признаков (существенных, несущественных).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информации. Структурирование знаний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29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Жизнь луга. Природное сообщество луга. Влияние человека на жизнь луга. Охрана лугов.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природном сообществе луга.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Использовать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полученные знания для удовлетворения познавательных интересов, поиска дополнительной информации о жизни луга.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Приводить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примеры представителей разных групп растений и животных (2–3 представителя из  изученных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)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луга, раскрывать особенности их внешнего вида и жизни.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Моделировать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цепи питания.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влиянии человека на жизнь луга.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об охране лугов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Инициативное сотрудничество в поиске и сборе информации. Выделение необходимой информации; установление причинно-следственных связей, представление цепочек объектов и явлений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Жизнь в пресных водах. Природное сообщество пресных вод. Правила поведения у водоемов. Охрана пресноводных растений и животных. Болота и их охрана.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№18 «Рассматривание гербарных экземпляров растений пресных вод и их распознавание»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природном сообществе пресных вод.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Использовать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полученные знания для удовлетворения познавательных интересов, поиска дополнительной информации о жизни в пресных водах.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Приводить примеры представителей разных групп растений и животных (2–3 представителя из изученных) пресных вод, раскрывать особенности их внешнего вида и жизни.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Моделировать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цепи питания.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правила поведения у водоёма.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 охране пресноводных растений и животных.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болотах и об их охране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Растениеводство в нашем крае. Отрасль сельского хозяйств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растениеводство. Сорта культурных растений. Отрасли растениеводства, их развитие в регионе.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Практическая работа №19 «Рассматривание гербарных экземпляров полевых культур и их распознавание»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bCs/>
                <w:sz w:val="18"/>
                <w:szCs w:val="18"/>
              </w:rPr>
              <w:t>о растениеводстве как об отрасли сельского хозяйства.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bCs/>
                <w:sz w:val="18"/>
                <w:szCs w:val="18"/>
              </w:rPr>
              <w:t>сорта культурных растений.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отрасли растениеводства в родном крае.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правила ухода за культурными растениями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Проверим себя и оценим свои достижения.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Промежуточная диагностическая работа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Оценивать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свои достижения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информации; структурирование знаний; осознанное и произвольное построение речевого высказывания в устной и письменной форме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Животноводство в нашем крае. Отрасль сельского хозяйств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животноводство. Породы домашних животных. Отрасли животноводства. Развитие их в регионе.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животноводстве как об отрасли сельского хозяйства.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породы домашних животных.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отрасли животноводства в регионе и рассказывать об их развитии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Презентация проектов.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Тест № 3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Выполнять презентацию проектов с демонстрацией иллюстраций и других подготовленных материалов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</w:t>
            </w:r>
            <w:r w:rsidR="00F11740">
              <w:rPr>
                <w:rFonts w:ascii="Times New Roman" w:hAnsi="Times New Roman" w:cs="Times New Roman"/>
                <w:sz w:val="18"/>
                <w:szCs w:val="18"/>
              </w:rPr>
              <w:t>уч.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Начало истории человечества. История первобытного общества.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Первобытное искусство.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первобытном обществе, о первобытном искусстве.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роль археологии в изучении первобытного общества.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значение выражения «первобытные люди».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Использовать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«ленту времени»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информации. Структурирование знаний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Мир древности: далёкий и близкий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История древнего мира. Египет, Греция, Рим. Культура, религия. Археологические находки.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Древнем Египте, Древней Греции, Древнем Риме, об их культуре и религии.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Использовать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«ленту времени».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роль археологических находок для изучения истории древних государств.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значения слов и выражений: «Древний мир», «иероглифы», «пирамиды»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Средние века: время рыцарей и замков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Возникновение городов. Появление Мировых религий в древности и средние века. Изобретение книгопечатанья.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Средних веках в истории Европы, о возникновении городов.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Сопоставлять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мировые религии.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рыцарях и замках.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важность изобретения книгопечатания для человечества.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значения слов и выражений: «Средние века», «христианство», «ислам», «буддизм», «рыцарь», «замок»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установление причинно-следственных связей,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38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Новое время: встреча Европы и Америки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Развитие предпринимательства, достижения в области науки и культуры. Великие географические открытия.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Новом времени в истории Европы,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развития предпринимательства.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Характеризовать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научные открытия и технические изобретения Нового времени.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Прослеживать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 карте маршруты Великих географических открытий.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выдающихся людей </w:t>
            </w:r>
            <w:r w:rsidRPr="00966E75">
              <w:rPr>
                <w:rFonts w:ascii="Times New Roman" w:hAnsi="Times New Roman" w:cs="Times New Roman"/>
                <w:caps/>
                <w:sz w:val="18"/>
                <w:szCs w:val="18"/>
              </w:rPr>
              <w:t>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ового времени.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Работать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 географической картой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pStyle w:val="af8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/>
                <w:sz w:val="18"/>
                <w:szCs w:val="18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Новейшее время: история продолжается сегодня.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Развития парламентаризма и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республикаской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формы правления. Достижения современной науки и техники. Полет в космос. 1 и 2 Мировая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война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ОН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Тест № 4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 исследованиях Арктики и Антарктики.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Характеризовать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изменения в политическом устройстве стран мира.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научные открытия и технические изобретения ХХ – ХХ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веков.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выдающихся людей </w:t>
            </w:r>
            <w:r w:rsidRPr="00966E75">
              <w:rPr>
                <w:rFonts w:ascii="Times New Roman" w:hAnsi="Times New Roman" w:cs="Times New Roman"/>
                <w:caps/>
                <w:sz w:val="18"/>
                <w:szCs w:val="18"/>
              </w:rPr>
              <w:t>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овейшего времени.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что ХХ столетие – это время двух самых кровопролитных войн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pStyle w:val="af8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/>
                <w:sz w:val="18"/>
                <w:szCs w:val="18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Жизнь древних славян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Расселение восточных славян. Племена. Занятия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древних славян, их жилища, быт, верования. Союзы племен.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Показывать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 карте территории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расселения древних славян.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жизни древних славян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Определение последовательности промежуточных целей с учётом конечного результата; составление плана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последовательности действий.</w:t>
            </w:r>
          </w:p>
          <w:p w:rsidR="00966E75" w:rsidRPr="00966E75" w:rsidRDefault="00966E75" w:rsidP="0096764A">
            <w:pPr>
              <w:pStyle w:val="af8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/>
                <w:sz w:val="18"/>
                <w:szCs w:val="18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 w:rsidR="00966E75" w:rsidRPr="00966E75" w:rsidRDefault="00966E75" w:rsidP="0096764A">
            <w:pPr>
              <w:pStyle w:val="Default"/>
              <w:rPr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Во времена Древней Руси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Возникновение древнерусского государства, Основание Новгорода и Киева. Многонациональный характер древней Руси. Поход Олега на Византию. Крещение Руси.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столицу Древней Руси.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значение принятия Русью христианства.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значения слов и выражений: «великий князь», «бояре», «дружина», «Крещение»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pStyle w:val="af8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 w:rsidRPr="00966E75">
              <w:rPr>
                <w:rFonts w:ascii="Times New Roman" w:hAnsi="Times New Roman"/>
                <w:sz w:val="18"/>
                <w:szCs w:val="18"/>
              </w:rPr>
              <w:t xml:space="preserve">Осознанное и произвольное построение речевого высказывания в устной и письменной форме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Страна городов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Устройство древнерусского города. Древний Киев, древний Новгород. Берестяные грамоты как исторический источник. Основание Москвы.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важность находок археологами берестяных грамот.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летописи об основании Москвы.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Сопоставлять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жизнь двух главных городов Древней Руси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Поиск и выделение необходимой информации, установление причинно-следственных связей,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Сотрудничество с учителем, другими взрослыми и учащимися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Из книжной сокровищницы Древней Руси. Создатели славянской письменност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Кирилл, Мефодий. Распространение грамотности в древней Руси. Летописи. «Повесть временных лет». Рукописные книги.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имена создателей славянской азбуки.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Объяснять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значение слова «летопись».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роль летописей для изучения истории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роль рукописной книги в развитии русской культуры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 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Трудные времена на Русской земле. Феодальная раздробленность.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Монгольское иго. Александр Невский.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монгольском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нашествии.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значения слов и выражений: «дань», «хан», «Золотая Орда».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Александре Невском.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Описывать вооружение воинов: древнерусских, монголо-татарских, рыцарей-крестоносцев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Определение последовательности промежуточных целей с учётом конечного результата; составление плана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последовательности действий.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Русь</w:t>
            </w:r>
            <w:r w:rsidRPr="00966E7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расправляет крылья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Возрождение Северо-Восточных земель.(к. 13- н.14 века). Иван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Калита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 Сергий Радонежский.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Приводить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факты, свидетельствующие о возрождении Северо-Восточной Руси.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чем известен в истории Иван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Калита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слова «монастырь»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установление причинно-следственных связей, структурирование знаний; представление полученной информации; оценка результатов работы 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Куликовская битва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Поход Мамая на Русь. Ход Куликовской битвы</w:t>
            </w:r>
            <w:proofErr w:type="gramStart"/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Победа русских войск.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Рассказывать о Куликовской битве по составленному плану.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Моделировать ход Куликовской битвы.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Осознавать роль Куликовской битвы в истории России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Иван Третий. Падение монгольского ига. 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>Объединение княжеств вокруг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Москвы. Земский собор. Опричнина. Начало освоения Сибири.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возникновении единого независимого Российского государства со столицей в Москве, об укреплении экономики.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освобождения от монгольского ига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и формулирование проблемы, самостоятельное создание алгоритмов деятельности при решении проблем творческого и поискового характера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Мастера печатных дел.  Начало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книгопечатания в России</w:t>
            </w:r>
            <w:proofErr w:type="gramStart"/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И. Фёдоров, В.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Бурцов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 М.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Смотрицкий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К.Истомин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первопечатнике Иване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Фёдорове и изданиях первых русских учебников.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слов: «книгопечатание», «первопечатники»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Постановка и формулирование проблемы,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самостоятельное создание алгоритмов деятельности при решении проблем творческого и поискового характера.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информации. Структурирование знаний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49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Патриоты России.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Смута. Польская интервенция. Народное ополчение Минина и Пожарского. Освобождение Москвы.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Осознавать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роль борьбы за независимость в начале 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VI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века в истории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выражения «народное ополчение»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pacing w:val="-2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 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Пётр Великий.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Основание Петербурга. Реформы Петра 1. Создание русского флота.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реформах Петра </w:t>
            </w:r>
            <w:r w:rsidRPr="00966E7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 основе материала учебника.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Понимать,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почему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Пётра </w:t>
            </w:r>
            <w:r w:rsidRPr="00966E7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называют Великим.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Рассказывать об основании града Петра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Определение последовательности промежуточных целей с учётом конечного результата; составление плана и последовательности действий.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Михаил Васильевич Ломоносов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Биография. Основание МГУ.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М.В. Ломоносове.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заслуги М.В. Ломоносова в развитии науки и культуры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Екатерина Великая</w:t>
            </w:r>
            <w:proofErr w:type="gramStart"/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просвещения. Положение крестьянства. Восстание Е.Пугачева. Война с Турцией.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Проверочная работа №2</w:t>
            </w:r>
            <w:r w:rsidRPr="00966E7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Екатерине Второй.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Понимать,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почему Екатерина Вторая стала называться Великой.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Рассказывать о знаменитых военачальниках Ф.Ф. Ушакове и А.В. Суворове </w:t>
            </w:r>
          </w:p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Отечественная война 1812 года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Вторжение Наполеона. Бородинская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битва. Пожар Москвы. Победа.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Бородинском сражении.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М.И. Кутузове.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 почему война 1812 года называется Отечественной.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Кузьме Минине и Дмитрии Пожарском.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выражения «Отечественная война»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Определение последовательности промежуточных целей с учётом конечного результата; составление плана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 последовательности действий.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Осознанное и произвольное построение речевого высказывания, аргументация своего мнения и позиции в коммуникации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Страницы истории </w:t>
            </w:r>
            <w:r w:rsidRPr="00966E7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XIX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века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Декабристкое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восстание 1825 года. Освобождение крестьян. Технические достижения России в 19 веке.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технические новшества, которые изменили жизнь людей.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значение освобождения крестьян от крепостной зависимости.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Петербурге и Москве после 1861 года.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Россия вступает в </w:t>
            </w:r>
            <w:r w:rsidRPr="00966E7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XX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век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Николай 2 –последний император. Возникновение политических парти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й(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большевики). Революции 17 года. Гражданская семья. Гибель царской семьи. Победа  большевиков.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выражения «Гражданская война».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 Первой мировой войне, Февральской и Октябрьской революциях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родителями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Страницы истории 1920 – 1930-х годов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Образование СССР. Переход предприятий в собственность государства. Борьба с неграмотностью. Репрессии 30-х годов.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образовании СССР.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переходе предприятий в собственность государства, о борьбе с неграмотностью, об изменениях в жизни города и деревни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Определение последовательности промежуточных целей с учётом конечного результата; составление плана и последовательности действий.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Великая война и великая Победа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Начало ВОВ. Блокада Ленинграда. Разгром фашистских войск под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Москвой.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ходе Великой Отечественной войны.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 чём значение Победы в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Великой Отечественной войне для нашей страны и всего мира.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выражения «Великая Отечественная война»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Постановка и формулирование проблемы, самостоятельное создание алгоритмов деятельности при решении проблем поискового характера; анализ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объектов с целью выделения признаков (существенных, несущественных)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58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Великая война и великая Победа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Битва за Сталинград.. Курское сражение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.Изгнание фашистских войск с территории СССР. Освобождение Европы. Парад Поб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ды в 1945 году.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ходе Великой Отечественной войны.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Понимать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 чём значение Победы в Великой Отечественной войне для нашей страны и всего мира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Анализ объектов с целью выделения признаков (существенных, несущественных); установление причинно-следственных связей, представление цепочек объектов и явлений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Страна, открывшая путь в космос. Начало освоения космоса. </w:t>
            </w:r>
            <w:proofErr w:type="spell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Ю.Гагари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proofErr w:type="spell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первый космонавт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.Развитие СССР до 80-х годов. Перестройка. Распад СССР. </w:t>
            </w: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Тест № 5</w:t>
            </w:r>
            <w:r w:rsidRPr="00966E7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Рассказывать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о достижениях нашей страны в освоении космоса, о полёте в космос Юрия Гагарина.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крупных стройках послевоенного времени в СССР.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экологические проблемы того времени.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Называть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события, которые произошли в нашей стране в 1991 году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Выделение необходимой информации; установление причинно-следственных связей, представление цепочек объектов и явлений; умение с достаточной полнотой и точностью выражать свои мысли в соответствии с задачами и условиями коммуникации </w:t>
            </w:r>
          </w:p>
        </w:tc>
      </w:tr>
      <w:tr w:rsidR="00966E75" w:rsidRPr="00966E75" w:rsidTr="00966E75">
        <w:trPr>
          <w:trHeight w:val="2117"/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Основной закон России и права человека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Понятие о федеративном устройстве России. Многонациональный характер населения. Конституция. Декларация о правах человека. Конвенция о правах ребенка.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 федеральном устройстве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 что такое Конституция, о чём говорится во Всеобщей Декларации прав человека.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слов: «федерация», «конституция», «конвенция»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учителем, другими взрослыми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61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Мы – граждане России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Поня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>тие о гражданстве. Права и обяза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нности гражданина РФ. Государственное устройство РФ: Президент, Федеральное собрание, Правительство.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права и обязанности гражданина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Различать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права и обязанности гражданина, устанавливать их взаимосвязь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Извлечение необходимой информации из текстов; постановка и формулирование проблемы, самостоятельное создание алгоритмов деятельности при решении проблем поискового характера.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Строить рассуждения в форме связи простых суждений об объекте, его строении, свойствах и связях</w:t>
            </w:r>
            <w:r w:rsidRPr="00966E75">
              <w:rPr>
                <w:rFonts w:ascii="Times New Roman" w:hAnsi="Times New Roman" w:cs="Times New Roman"/>
                <w:iCs/>
                <w:sz w:val="18"/>
                <w:szCs w:val="18"/>
              </w:rPr>
              <w:t>.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Славные символы России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Государственные герб, флаг, гимн, их история, значение в жизни государства и общества.  Уважение к 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символам-уважение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к родной стране.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Понимать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, что такое «символ» и называть символы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Объяснять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значение символов России в жизни государства и общества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Такие разные праздники. Праздники в жизни человека, семьи, страны. 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Различать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праздники государственные, профессиональные, церковные, народные, семейные.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>Приводить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примеры праздников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Самостоятельное выделение и формулирование познавательной цели; структурирование знаний; осознанное и произвольное построение речевого высказывания в устной и письменной форме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Проверим себя и оценим свои достижения за второе полугодие.</w:t>
            </w:r>
            <w:r w:rsidRPr="00966E7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b/>
                <w:sz w:val="18"/>
                <w:szCs w:val="18"/>
              </w:rPr>
              <w:t>Итоговая диагностическая работа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Адекватно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оценивать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и анализировать свои знания/незнания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Оценка — выделение и осознание 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обучающимся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того, что уже усвоено и что ещё нужно усвоить, осознание качества и уровня усвоения; оценка результатов работы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Путешествие по Росси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и(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 Дальнему Востоку, на просторах Сибири) . Регионы и города России, их история. Достопримечательности. Народы России. Особенности достопримечательностей и культуры. 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Знаменитые соотечествен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ники. </w:t>
            </w: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lastRenderedPageBreak/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народы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обычаях и традициях народов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городах России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информации; оценка результатов работы.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66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Путешествие по Росси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и(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 Уралу, по северу европейской России) . Регионы и города России, их история. Достопримечательности. Народы России. Особенности достопримечательностей и культуры.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народы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обычаях и традициях народов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городах России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Сотрудничество с учителем и учащимися 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Путешествие по Росси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и(</w:t>
            </w:r>
            <w:proofErr w:type="gramEnd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по Волге, по югу России) Регионы и города России, их история. Достопримечательности. Народы России. Особенности достопримечательностей и культуры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..</w:t>
            </w:r>
            <w:proofErr w:type="gramEnd"/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Называть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народы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об обычаях и традициях народов России.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Рассказывать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о городах России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Постановка учебной задачи на основе соотнесения того, что уже известно и усвоено учащимися, и того, что ещё неизвестно.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Поиск и выделение необходимой информации, структурирование знаний; представление полученной информации; оценка результатов работы. </w:t>
            </w:r>
          </w:p>
          <w:p w:rsidR="00966E75" w:rsidRPr="00966E75" w:rsidRDefault="00966E75" w:rsidP="009676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Сотрудничество с учителем и учащимися.</w:t>
            </w:r>
          </w:p>
        </w:tc>
      </w:tr>
      <w:tr w:rsidR="00966E75" w:rsidRPr="00966E75" w:rsidTr="00966E75">
        <w:trPr>
          <w:jc w:val="center"/>
        </w:trPr>
        <w:tc>
          <w:tcPr>
            <w:tcW w:w="742" w:type="dxa"/>
          </w:tcPr>
          <w:p w:rsidR="00966E75" w:rsidRPr="00966E75" w:rsidRDefault="00966E75" w:rsidP="009676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334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Проверим себя и оценим свои достижения. Проверка знаний и умений. Формирование адекватной оценки своей деятельности.</w:t>
            </w:r>
            <w:r w:rsidR="0021673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Презентация проектов</w:t>
            </w: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3260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Представлять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>результаты проектной деятельности.</w:t>
            </w: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  <w:p w:rsidR="00966E75" w:rsidRPr="00966E75" w:rsidRDefault="00966E75" w:rsidP="0096764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966E75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Формировать </w:t>
            </w:r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адекватную оценку своих достижений </w:t>
            </w:r>
          </w:p>
        </w:tc>
        <w:tc>
          <w:tcPr>
            <w:tcW w:w="4599" w:type="dxa"/>
          </w:tcPr>
          <w:p w:rsidR="00966E75" w:rsidRPr="00966E75" w:rsidRDefault="00966E75" w:rsidP="0096764A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proofErr w:type="gramStart"/>
            <w:r w:rsidRPr="00966E75">
              <w:rPr>
                <w:rFonts w:ascii="Times New Roman" w:hAnsi="Times New Roman" w:cs="Times New Roman"/>
                <w:sz w:val="18"/>
                <w:szCs w:val="18"/>
              </w:rPr>
              <w:t xml:space="preserve">Моделирование —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 умение с достаточной полнотой и точностью выражать свои мысли в соответствии с задачами и условиями коммуникации  </w:t>
            </w:r>
            <w:proofErr w:type="gramEnd"/>
          </w:p>
        </w:tc>
      </w:tr>
    </w:tbl>
    <w:p w:rsidR="009F2273" w:rsidRPr="00966E75" w:rsidRDefault="009F2273" w:rsidP="009F2273">
      <w:pPr>
        <w:rPr>
          <w:rFonts w:ascii="Times New Roman" w:hAnsi="Times New Roman" w:cs="Times New Roman"/>
          <w:b/>
          <w:sz w:val="18"/>
          <w:szCs w:val="18"/>
        </w:rPr>
      </w:pPr>
    </w:p>
    <w:p w:rsidR="00562914" w:rsidRPr="00966E75" w:rsidRDefault="00562914">
      <w:pPr>
        <w:rPr>
          <w:rFonts w:ascii="Times New Roman" w:hAnsi="Times New Roman" w:cs="Times New Roman"/>
          <w:sz w:val="18"/>
          <w:szCs w:val="18"/>
        </w:rPr>
      </w:pPr>
    </w:p>
    <w:sectPr w:rsidR="00562914" w:rsidRPr="00966E75" w:rsidSect="0021673B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9F8"/>
    <w:multiLevelType w:val="hybridMultilevel"/>
    <w:tmpl w:val="33349A72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0143DB0"/>
    <w:multiLevelType w:val="hybridMultilevel"/>
    <w:tmpl w:val="7E888D4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A15C6B"/>
    <w:multiLevelType w:val="hybridMultilevel"/>
    <w:tmpl w:val="7CF40A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CA3626"/>
    <w:multiLevelType w:val="hybridMultilevel"/>
    <w:tmpl w:val="3B64DEBA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87D4109"/>
    <w:multiLevelType w:val="hybridMultilevel"/>
    <w:tmpl w:val="932A40A0"/>
    <w:lvl w:ilvl="0" w:tplc="63B6CB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B522A"/>
    <w:multiLevelType w:val="hybridMultilevel"/>
    <w:tmpl w:val="3FC86E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F85BD2">
      <w:start w:val="1"/>
      <w:numFmt w:val="decimal"/>
      <w:lvlText w:val="%2."/>
      <w:lvlJc w:val="left"/>
      <w:pPr>
        <w:tabs>
          <w:tab w:val="num" w:pos="1875"/>
        </w:tabs>
        <w:ind w:left="1875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B26C5D"/>
    <w:multiLevelType w:val="hybridMultilevel"/>
    <w:tmpl w:val="1294023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57490"/>
    <w:multiLevelType w:val="hybridMultilevel"/>
    <w:tmpl w:val="F0020A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1FE6A8D"/>
    <w:multiLevelType w:val="hybridMultilevel"/>
    <w:tmpl w:val="0F94191C"/>
    <w:lvl w:ilvl="0" w:tplc="B9382846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CF6AD5BE">
      <w:numFmt w:val="bullet"/>
      <w:lvlText w:val="•"/>
      <w:lvlJc w:val="left"/>
      <w:pPr>
        <w:ind w:left="2149" w:hanging="360"/>
      </w:pPr>
      <w:rPr>
        <w:rFonts w:ascii="Arial" w:eastAsia="Times New Roman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4F103A"/>
    <w:multiLevelType w:val="hybridMultilevel"/>
    <w:tmpl w:val="7E3E88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9F6EC1"/>
    <w:multiLevelType w:val="hybridMultilevel"/>
    <w:tmpl w:val="6E0C33A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E82975"/>
    <w:multiLevelType w:val="hybridMultilevel"/>
    <w:tmpl w:val="2BC23F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872B2E"/>
    <w:multiLevelType w:val="hybridMultilevel"/>
    <w:tmpl w:val="9BDCE45A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1F163C8C"/>
    <w:multiLevelType w:val="hybridMultilevel"/>
    <w:tmpl w:val="EA24FA12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FC205AF"/>
    <w:multiLevelType w:val="hybridMultilevel"/>
    <w:tmpl w:val="EC0AF286"/>
    <w:lvl w:ilvl="0" w:tplc="B91042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725B61"/>
    <w:multiLevelType w:val="hybridMultilevel"/>
    <w:tmpl w:val="CD5490D0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E16F0F"/>
    <w:multiLevelType w:val="hybridMultilevel"/>
    <w:tmpl w:val="B43006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2B2D1AE7"/>
    <w:multiLevelType w:val="hybridMultilevel"/>
    <w:tmpl w:val="71D6BFC0"/>
    <w:lvl w:ilvl="0" w:tplc="B9382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DF71B8"/>
    <w:multiLevelType w:val="hybridMultilevel"/>
    <w:tmpl w:val="79566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7492BF2"/>
    <w:multiLevelType w:val="hybridMultilevel"/>
    <w:tmpl w:val="40963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BC0F1B"/>
    <w:multiLevelType w:val="hybridMultilevel"/>
    <w:tmpl w:val="848C868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1A0D3B"/>
    <w:multiLevelType w:val="hybridMultilevel"/>
    <w:tmpl w:val="846451C0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14154A"/>
    <w:multiLevelType w:val="hybridMultilevel"/>
    <w:tmpl w:val="BBDA219E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C174A6"/>
    <w:multiLevelType w:val="hybridMultilevel"/>
    <w:tmpl w:val="97F88698"/>
    <w:lvl w:ilvl="0" w:tplc="635C37DE">
      <w:start w:val="3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61D0F55"/>
    <w:multiLevelType w:val="hybridMultilevel"/>
    <w:tmpl w:val="B4D834C4"/>
    <w:lvl w:ilvl="0" w:tplc="635C37DE">
      <w:start w:val="3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79B3937"/>
    <w:multiLevelType w:val="hybridMultilevel"/>
    <w:tmpl w:val="9FF6192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7AB3BB6"/>
    <w:multiLevelType w:val="hybridMultilevel"/>
    <w:tmpl w:val="9E74734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8A508A"/>
    <w:multiLevelType w:val="hybridMultilevel"/>
    <w:tmpl w:val="E7E26FA4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27200A"/>
    <w:multiLevelType w:val="hybridMultilevel"/>
    <w:tmpl w:val="CEB455FC"/>
    <w:lvl w:ilvl="0" w:tplc="635C37D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4E9B5903"/>
    <w:multiLevelType w:val="hybridMultilevel"/>
    <w:tmpl w:val="03DE934C"/>
    <w:lvl w:ilvl="0" w:tplc="B93828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EA66A81"/>
    <w:multiLevelType w:val="hybridMultilevel"/>
    <w:tmpl w:val="400688D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D16AC2"/>
    <w:multiLevelType w:val="hybridMultilevel"/>
    <w:tmpl w:val="D71849CE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50DE15B8"/>
    <w:multiLevelType w:val="hybridMultilevel"/>
    <w:tmpl w:val="DB18E3C8"/>
    <w:lvl w:ilvl="0" w:tplc="B9382846">
      <w:start w:val="1"/>
      <w:numFmt w:val="bullet"/>
      <w:lvlText w:val=""/>
      <w:lvlJc w:val="left"/>
      <w:pPr>
        <w:tabs>
          <w:tab w:val="num" w:pos="1216"/>
        </w:tabs>
        <w:ind w:left="12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6"/>
        </w:tabs>
        <w:ind w:left="1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6"/>
        </w:tabs>
        <w:ind w:left="2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6"/>
        </w:tabs>
        <w:ind w:left="3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6"/>
        </w:tabs>
        <w:ind w:left="4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6"/>
        </w:tabs>
        <w:ind w:left="4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6"/>
        </w:tabs>
        <w:ind w:left="5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6"/>
        </w:tabs>
        <w:ind w:left="6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6"/>
        </w:tabs>
        <w:ind w:left="6976" w:hanging="360"/>
      </w:pPr>
      <w:rPr>
        <w:rFonts w:ascii="Wingdings" w:hAnsi="Wingdings" w:hint="default"/>
      </w:rPr>
    </w:lvl>
  </w:abstractNum>
  <w:abstractNum w:abstractNumId="33">
    <w:nsid w:val="51F749C5"/>
    <w:multiLevelType w:val="hybridMultilevel"/>
    <w:tmpl w:val="83B4F830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333ED"/>
    <w:multiLevelType w:val="hybridMultilevel"/>
    <w:tmpl w:val="855C8F7A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>
    <w:nsid w:val="55B41CFF"/>
    <w:multiLevelType w:val="hybridMultilevel"/>
    <w:tmpl w:val="2BD28E2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564E37A5"/>
    <w:multiLevelType w:val="hybridMultilevel"/>
    <w:tmpl w:val="D6FAE8A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0E2419"/>
    <w:multiLevelType w:val="hybridMultilevel"/>
    <w:tmpl w:val="FB06A958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1037B42"/>
    <w:multiLevelType w:val="hybridMultilevel"/>
    <w:tmpl w:val="99B64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10B2D7C"/>
    <w:multiLevelType w:val="hybridMultilevel"/>
    <w:tmpl w:val="4662765A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2C591E"/>
    <w:multiLevelType w:val="hybridMultilevel"/>
    <w:tmpl w:val="5F42EC30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>
    <w:nsid w:val="64F60762"/>
    <w:multiLevelType w:val="hybridMultilevel"/>
    <w:tmpl w:val="F3301F6C"/>
    <w:lvl w:ilvl="0" w:tplc="635C37DE">
      <w:start w:val="3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>
    <w:nsid w:val="66D96730"/>
    <w:multiLevelType w:val="hybridMultilevel"/>
    <w:tmpl w:val="EC8AE81C"/>
    <w:lvl w:ilvl="0" w:tplc="B938284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>
    <w:nsid w:val="68097810"/>
    <w:multiLevelType w:val="hybridMultilevel"/>
    <w:tmpl w:val="BCC6669C"/>
    <w:lvl w:ilvl="0" w:tplc="635C37D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327306"/>
    <w:multiLevelType w:val="hybridMultilevel"/>
    <w:tmpl w:val="3AA6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53529E"/>
    <w:multiLevelType w:val="hybridMultilevel"/>
    <w:tmpl w:val="A23C6F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18A0B82"/>
    <w:multiLevelType w:val="hybridMultilevel"/>
    <w:tmpl w:val="6AF003E2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>
    <w:nsid w:val="7C2E573A"/>
    <w:multiLevelType w:val="hybridMultilevel"/>
    <w:tmpl w:val="4EF0B946"/>
    <w:lvl w:ilvl="0" w:tplc="635C37DE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DBD11E3"/>
    <w:multiLevelType w:val="hybridMultilevel"/>
    <w:tmpl w:val="EC4A8692"/>
    <w:lvl w:ilvl="0" w:tplc="635C37DE">
      <w:start w:val="3"/>
      <w:numFmt w:val="bullet"/>
      <w:lvlText w:val="–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7"/>
  </w:num>
  <w:num w:numId="3">
    <w:abstractNumId w:val="48"/>
  </w:num>
  <w:num w:numId="4">
    <w:abstractNumId w:val="34"/>
  </w:num>
  <w:num w:numId="5">
    <w:abstractNumId w:val="23"/>
  </w:num>
  <w:num w:numId="6">
    <w:abstractNumId w:val="38"/>
  </w:num>
  <w:num w:numId="7">
    <w:abstractNumId w:val="35"/>
  </w:num>
  <w:num w:numId="8">
    <w:abstractNumId w:val="37"/>
  </w:num>
  <w:num w:numId="9">
    <w:abstractNumId w:val="44"/>
  </w:num>
  <w:num w:numId="10">
    <w:abstractNumId w:val="40"/>
  </w:num>
  <w:num w:numId="11">
    <w:abstractNumId w:val="46"/>
  </w:num>
  <w:num w:numId="12">
    <w:abstractNumId w:val="11"/>
  </w:num>
  <w:num w:numId="13">
    <w:abstractNumId w:val="18"/>
  </w:num>
  <w:num w:numId="14">
    <w:abstractNumId w:val="16"/>
  </w:num>
  <w:num w:numId="15">
    <w:abstractNumId w:val="10"/>
  </w:num>
  <w:num w:numId="16">
    <w:abstractNumId w:val="41"/>
  </w:num>
  <w:num w:numId="17">
    <w:abstractNumId w:val="4"/>
  </w:num>
  <w:num w:numId="18">
    <w:abstractNumId w:val="19"/>
  </w:num>
  <w:num w:numId="19">
    <w:abstractNumId w:val="1"/>
  </w:num>
  <w:num w:numId="20">
    <w:abstractNumId w:val="21"/>
  </w:num>
  <w:num w:numId="21">
    <w:abstractNumId w:val="27"/>
  </w:num>
  <w:num w:numId="22">
    <w:abstractNumId w:val="28"/>
  </w:num>
  <w:num w:numId="23">
    <w:abstractNumId w:val="33"/>
  </w:num>
  <w:num w:numId="24">
    <w:abstractNumId w:val="36"/>
  </w:num>
  <w:num w:numId="25">
    <w:abstractNumId w:val="43"/>
  </w:num>
  <w:num w:numId="26">
    <w:abstractNumId w:val="15"/>
  </w:num>
  <w:num w:numId="27">
    <w:abstractNumId w:val="20"/>
  </w:num>
  <w:num w:numId="28">
    <w:abstractNumId w:val="6"/>
  </w:num>
  <w:num w:numId="29">
    <w:abstractNumId w:val="30"/>
  </w:num>
  <w:num w:numId="30">
    <w:abstractNumId w:val="39"/>
  </w:num>
  <w:num w:numId="31">
    <w:abstractNumId w:val="8"/>
  </w:num>
  <w:num w:numId="32">
    <w:abstractNumId w:val="32"/>
  </w:num>
  <w:num w:numId="33">
    <w:abstractNumId w:val="0"/>
  </w:num>
  <w:num w:numId="34">
    <w:abstractNumId w:val="24"/>
  </w:num>
  <w:num w:numId="35">
    <w:abstractNumId w:val="17"/>
  </w:num>
  <w:num w:numId="36">
    <w:abstractNumId w:val="3"/>
  </w:num>
  <w:num w:numId="37">
    <w:abstractNumId w:val="29"/>
  </w:num>
  <w:num w:numId="38">
    <w:abstractNumId w:val="42"/>
  </w:num>
  <w:num w:numId="39">
    <w:abstractNumId w:val="13"/>
  </w:num>
  <w:num w:numId="4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12"/>
  </w:num>
  <w:num w:numId="43">
    <w:abstractNumId w:val="31"/>
  </w:num>
  <w:num w:numId="44">
    <w:abstractNumId w:val="2"/>
  </w:num>
  <w:num w:numId="45">
    <w:abstractNumId w:val="9"/>
  </w:num>
  <w:num w:numId="46">
    <w:abstractNumId w:val="5"/>
  </w:num>
  <w:num w:numId="47">
    <w:abstractNumId w:val="45"/>
  </w:num>
  <w:num w:numId="48">
    <w:abstractNumId w:val="25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F2273"/>
    <w:rsid w:val="00105A34"/>
    <w:rsid w:val="0021673B"/>
    <w:rsid w:val="002F6D23"/>
    <w:rsid w:val="00562914"/>
    <w:rsid w:val="00655C8C"/>
    <w:rsid w:val="0066507B"/>
    <w:rsid w:val="00885CE1"/>
    <w:rsid w:val="00921E89"/>
    <w:rsid w:val="00966E75"/>
    <w:rsid w:val="0096764A"/>
    <w:rsid w:val="009F2273"/>
    <w:rsid w:val="00A41F86"/>
    <w:rsid w:val="00E3042A"/>
    <w:rsid w:val="00E7251F"/>
    <w:rsid w:val="00E814E4"/>
    <w:rsid w:val="00F1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CE1"/>
  </w:style>
  <w:style w:type="paragraph" w:styleId="1">
    <w:name w:val="heading 1"/>
    <w:basedOn w:val="a"/>
    <w:next w:val="a"/>
    <w:link w:val="10"/>
    <w:qFormat/>
    <w:rsid w:val="009F227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9F227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F2273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</w:rPr>
  </w:style>
  <w:style w:type="paragraph" w:styleId="4">
    <w:name w:val="heading 4"/>
    <w:basedOn w:val="a"/>
    <w:next w:val="a"/>
    <w:link w:val="40"/>
    <w:qFormat/>
    <w:rsid w:val="009F227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227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F227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9F2273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227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9F227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F2273"/>
    <w:rPr>
      <w:rFonts w:ascii="Tahoma" w:eastAsia="Times New Roman" w:hAnsi="Tahoma" w:cs="Times New Roman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9F227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F227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9F227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70">
    <w:name w:val="Заголовок 7 Знак"/>
    <w:basedOn w:val="a0"/>
    <w:link w:val="7"/>
    <w:rsid w:val="009F2273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3">
    <w:name w:val="Table Grid"/>
    <w:basedOn w:val="a1"/>
    <w:rsid w:val="009F227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9F2273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rsid w:val="009F2273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ody Text"/>
    <w:basedOn w:val="a"/>
    <w:link w:val="a7"/>
    <w:rsid w:val="009F227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9F2273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note text"/>
    <w:basedOn w:val="a"/>
    <w:link w:val="a9"/>
    <w:semiHidden/>
    <w:rsid w:val="009F22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9F2273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Normal (Web)"/>
    <w:basedOn w:val="a"/>
    <w:rsid w:val="009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rsid w:val="009F2273"/>
    <w:rPr>
      <w:color w:val="0000FF"/>
      <w:u w:val="single"/>
    </w:rPr>
  </w:style>
  <w:style w:type="paragraph" w:styleId="ac">
    <w:name w:val="header"/>
    <w:basedOn w:val="a"/>
    <w:link w:val="ad"/>
    <w:unhideWhenUsed/>
    <w:rsid w:val="009F227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rsid w:val="009F2273"/>
    <w:rPr>
      <w:rFonts w:ascii="Calibri" w:eastAsia="Calibri" w:hAnsi="Calibri" w:cs="Times New Roman"/>
      <w:lang w:eastAsia="en-US"/>
    </w:rPr>
  </w:style>
  <w:style w:type="paragraph" w:styleId="ae">
    <w:name w:val="footer"/>
    <w:basedOn w:val="a"/>
    <w:link w:val="af"/>
    <w:unhideWhenUsed/>
    <w:rsid w:val="009F227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Нижний колонтитул Знак"/>
    <w:basedOn w:val="a0"/>
    <w:link w:val="ae"/>
    <w:rsid w:val="009F2273"/>
    <w:rPr>
      <w:rFonts w:ascii="Calibri" w:eastAsia="Calibri" w:hAnsi="Calibri" w:cs="Times New Roman"/>
      <w:lang w:eastAsia="en-US"/>
    </w:rPr>
  </w:style>
  <w:style w:type="paragraph" w:styleId="af0">
    <w:name w:val="Balloon Text"/>
    <w:basedOn w:val="a"/>
    <w:link w:val="af1"/>
    <w:semiHidden/>
    <w:unhideWhenUsed/>
    <w:rsid w:val="009F2273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semiHidden/>
    <w:rsid w:val="009F2273"/>
    <w:rPr>
      <w:rFonts w:ascii="Tahoma" w:eastAsia="Calibri" w:hAnsi="Tahoma" w:cs="Tahoma"/>
      <w:sz w:val="16"/>
      <w:szCs w:val="16"/>
      <w:lang w:eastAsia="en-US"/>
    </w:rPr>
  </w:style>
  <w:style w:type="paragraph" w:styleId="af2">
    <w:name w:val="Title"/>
    <w:basedOn w:val="a"/>
    <w:next w:val="a"/>
    <w:link w:val="af3"/>
    <w:uiPriority w:val="10"/>
    <w:qFormat/>
    <w:rsid w:val="009F227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9F227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Схема документа Знак"/>
    <w:basedOn w:val="a0"/>
    <w:link w:val="af5"/>
    <w:semiHidden/>
    <w:rsid w:val="009F2273"/>
    <w:rPr>
      <w:rFonts w:ascii="Tahoma" w:hAnsi="Tahoma"/>
      <w:shd w:val="clear" w:color="auto" w:fill="000080"/>
    </w:rPr>
  </w:style>
  <w:style w:type="paragraph" w:styleId="af5">
    <w:name w:val="Document Map"/>
    <w:basedOn w:val="a"/>
    <w:link w:val="af4"/>
    <w:semiHidden/>
    <w:rsid w:val="009F2273"/>
    <w:pPr>
      <w:shd w:val="clear" w:color="auto" w:fill="000080"/>
      <w:spacing w:after="0" w:line="240" w:lineRule="auto"/>
    </w:pPr>
    <w:rPr>
      <w:rFonts w:ascii="Tahoma" w:hAnsi="Tahoma"/>
      <w:shd w:val="clear" w:color="auto" w:fill="000080"/>
    </w:rPr>
  </w:style>
  <w:style w:type="character" w:customStyle="1" w:styleId="11">
    <w:name w:val="Схема документа Знак1"/>
    <w:basedOn w:val="a0"/>
    <w:semiHidden/>
    <w:rsid w:val="009F2273"/>
    <w:rPr>
      <w:rFonts w:ascii="Tahoma" w:hAnsi="Tahoma" w:cs="Tahoma"/>
      <w:sz w:val="16"/>
      <w:szCs w:val="16"/>
    </w:rPr>
  </w:style>
  <w:style w:type="character" w:styleId="af6">
    <w:name w:val="Strong"/>
    <w:basedOn w:val="a0"/>
    <w:qFormat/>
    <w:rsid w:val="009F2273"/>
    <w:rPr>
      <w:b/>
      <w:bCs/>
    </w:rPr>
  </w:style>
  <w:style w:type="paragraph" w:styleId="af7">
    <w:name w:val="List Paragraph"/>
    <w:basedOn w:val="a"/>
    <w:uiPriority w:val="34"/>
    <w:qFormat/>
    <w:rsid w:val="009F22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rsid w:val="009F2273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9F2273"/>
    <w:rPr>
      <w:rFonts w:ascii="Times New Roman" w:eastAsia="Times New Roman" w:hAnsi="Times New Roman" w:cs="Times New Roman"/>
      <w:sz w:val="28"/>
      <w:szCs w:val="24"/>
    </w:rPr>
  </w:style>
  <w:style w:type="character" w:customStyle="1" w:styleId="41">
    <w:name w:val="Знак Знак4"/>
    <w:basedOn w:val="a0"/>
    <w:rsid w:val="009F2273"/>
    <w:rPr>
      <w:rFonts w:ascii="Times New Roman" w:hAnsi="Times New Roman"/>
    </w:rPr>
  </w:style>
  <w:style w:type="paragraph" w:styleId="af8">
    <w:name w:val="No Spacing"/>
    <w:link w:val="af9"/>
    <w:uiPriority w:val="1"/>
    <w:qFormat/>
    <w:rsid w:val="009F227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fa">
    <w:name w:val="page number"/>
    <w:basedOn w:val="a0"/>
    <w:rsid w:val="009F2273"/>
  </w:style>
  <w:style w:type="paragraph" w:customStyle="1" w:styleId="Default">
    <w:name w:val="Default"/>
    <w:rsid w:val="009F22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b">
    <w:name w:val="Знак"/>
    <w:basedOn w:val="a"/>
    <w:rsid w:val="009F227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spelle">
    <w:name w:val="spelle"/>
    <w:basedOn w:val="a0"/>
    <w:rsid w:val="009F2273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F227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9F2273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6">
    <w:name w:val="Font Style16"/>
    <w:basedOn w:val="a0"/>
    <w:rsid w:val="009F2273"/>
    <w:rPr>
      <w:rFonts w:ascii="Franklin Gothic Medium" w:hAnsi="Franklin Gothic Medium" w:cs="Franklin Gothic Medium"/>
      <w:i/>
      <w:iCs/>
      <w:sz w:val="20"/>
      <w:szCs w:val="20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F22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9F2273"/>
  </w:style>
  <w:style w:type="character" w:styleId="afc">
    <w:name w:val="Emphasis"/>
    <w:basedOn w:val="a0"/>
    <w:qFormat/>
    <w:rsid w:val="009F2273"/>
    <w:rPr>
      <w:i/>
      <w:iCs/>
    </w:rPr>
  </w:style>
  <w:style w:type="paragraph" w:styleId="23">
    <w:name w:val="Body Text 2"/>
    <w:basedOn w:val="a"/>
    <w:link w:val="24"/>
    <w:rsid w:val="009F227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9F227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F2273"/>
  </w:style>
  <w:style w:type="character" w:customStyle="1" w:styleId="c2">
    <w:name w:val="c2"/>
    <w:basedOn w:val="a0"/>
    <w:rsid w:val="009F2273"/>
  </w:style>
  <w:style w:type="character" w:customStyle="1" w:styleId="c42">
    <w:name w:val="c42"/>
    <w:basedOn w:val="a0"/>
    <w:rsid w:val="009F2273"/>
  </w:style>
  <w:style w:type="paragraph" w:customStyle="1" w:styleId="c36">
    <w:name w:val="c36"/>
    <w:basedOn w:val="a"/>
    <w:rsid w:val="009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F2273"/>
  </w:style>
  <w:style w:type="character" w:customStyle="1" w:styleId="c8">
    <w:name w:val="c8"/>
    <w:basedOn w:val="a0"/>
    <w:rsid w:val="009F2273"/>
  </w:style>
  <w:style w:type="paragraph" w:customStyle="1" w:styleId="c20">
    <w:name w:val="c20"/>
    <w:basedOn w:val="a"/>
    <w:rsid w:val="009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9F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9F227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F2273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9F227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</w:rPr>
  </w:style>
  <w:style w:type="paragraph" w:styleId="z-">
    <w:name w:val="HTML Top of Form"/>
    <w:basedOn w:val="a"/>
    <w:next w:val="a"/>
    <w:link w:val="z-0"/>
    <w:hidden/>
    <w:rsid w:val="009F227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000000"/>
      <w:sz w:val="16"/>
      <w:szCs w:val="16"/>
    </w:rPr>
  </w:style>
  <w:style w:type="character" w:customStyle="1" w:styleId="z-0">
    <w:name w:val="z-Начало формы Знак"/>
    <w:basedOn w:val="a0"/>
    <w:link w:val="z-"/>
    <w:rsid w:val="009F2273"/>
    <w:rPr>
      <w:rFonts w:ascii="Arial" w:eastAsia="Times New Roman" w:hAnsi="Arial" w:cs="Arial"/>
      <w:vanish/>
      <w:color w:val="000000"/>
      <w:sz w:val="16"/>
      <w:szCs w:val="16"/>
    </w:rPr>
  </w:style>
  <w:style w:type="character" w:styleId="afd">
    <w:name w:val="footnote reference"/>
    <w:basedOn w:val="a0"/>
    <w:semiHidden/>
    <w:rsid w:val="009F2273"/>
    <w:rPr>
      <w:vertAlign w:val="superscript"/>
    </w:rPr>
  </w:style>
  <w:style w:type="paragraph" w:customStyle="1" w:styleId="Style87">
    <w:name w:val="Style87"/>
    <w:basedOn w:val="a"/>
    <w:rsid w:val="009F2273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104">
    <w:name w:val="Font Style104"/>
    <w:basedOn w:val="a0"/>
    <w:rsid w:val="009F2273"/>
    <w:rPr>
      <w:rFonts w:ascii="Times New Roman" w:hAnsi="Times New Roman" w:cs="Times New Roman"/>
      <w:sz w:val="18"/>
      <w:szCs w:val="18"/>
    </w:rPr>
  </w:style>
  <w:style w:type="character" w:customStyle="1" w:styleId="FontStyle95">
    <w:name w:val="Font Style95"/>
    <w:basedOn w:val="a0"/>
    <w:rsid w:val="009F227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43">
    <w:name w:val="Font Style143"/>
    <w:basedOn w:val="a0"/>
    <w:rsid w:val="009F2273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a"/>
    <w:rsid w:val="009F2273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9">
    <w:name w:val="Font Style29"/>
    <w:basedOn w:val="a0"/>
    <w:rsid w:val="009F2273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rsid w:val="009F227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rsid w:val="009F2273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31">
    <w:name w:val="Font Style31"/>
    <w:basedOn w:val="a0"/>
    <w:rsid w:val="009F2273"/>
    <w:rPr>
      <w:rFonts w:ascii="Times New Roman" w:hAnsi="Times New Roman" w:cs="Times New Roman"/>
      <w:i/>
      <w:iCs/>
      <w:sz w:val="20"/>
      <w:szCs w:val="20"/>
    </w:rPr>
  </w:style>
  <w:style w:type="paragraph" w:customStyle="1" w:styleId="Style7">
    <w:name w:val="Style7"/>
    <w:basedOn w:val="a"/>
    <w:rsid w:val="009F2273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rsid w:val="009F2273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styleId="afe">
    <w:name w:val="Subtitle"/>
    <w:basedOn w:val="a"/>
    <w:next w:val="a"/>
    <w:link w:val="aff"/>
    <w:uiPriority w:val="11"/>
    <w:qFormat/>
    <w:rsid w:val="0021673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">
    <w:name w:val="Подзаголовок Знак"/>
    <w:basedOn w:val="a0"/>
    <w:link w:val="afe"/>
    <w:uiPriority w:val="11"/>
    <w:rsid w:val="0021673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Без интервала Знак"/>
    <w:basedOn w:val="a0"/>
    <w:link w:val="af8"/>
    <w:uiPriority w:val="1"/>
    <w:rsid w:val="0021673B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651DE528F4E4A99A713797685092A2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B49F13-7E8B-441C-96A9-50584287D263}"/>
      </w:docPartPr>
      <w:docPartBody>
        <w:p w:rsidR="00000000" w:rsidRDefault="00BA77C4" w:rsidP="00BA77C4">
          <w:pPr>
            <w:pStyle w:val="5651DE528F4E4A99A713797685092A2F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C0CFB16D7ECA4E1181D4C0BDEEE965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5D86FB1-310A-4F10-A434-AD399219FE01}"/>
      </w:docPartPr>
      <w:docPartBody>
        <w:p w:rsidR="00000000" w:rsidRDefault="00BA77C4" w:rsidP="00BA77C4">
          <w:pPr>
            <w:pStyle w:val="C0CFB16D7ECA4E1181D4C0BDEEE965FC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  <w:docPart>
      <w:docPartPr>
        <w:name w:val="EEEFC1363E8648718925B7EECC5165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44A166-BF93-4BC2-8ACB-746F7FEA18D5}"/>
      </w:docPartPr>
      <w:docPartBody>
        <w:p w:rsidR="00000000" w:rsidRDefault="00BA77C4" w:rsidP="00BA77C4">
          <w:pPr>
            <w:pStyle w:val="EEEFC1363E8648718925B7EECC5165AF"/>
          </w:pPr>
          <w:r>
            <w:t>[Введите аннотацию документа. Аннотация обычно представляет собой краткий обзор содержимого документа. Введите аннотацию документа. Аннотация обычно представляет собой краткий обзор содержимого документа.]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7C4"/>
    <w:rsid w:val="00BA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2CF35B247634EF4835EA10D050A3DF4">
    <w:name w:val="A2CF35B247634EF4835EA10D050A3DF4"/>
    <w:rsid w:val="00BA77C4"/>
  </w:style>
  <w:style w:type="paragraph" w:customStyle="1" w:styleId="FC1204AB13EC43ABB5CB9B98B19A4E1B">
    <w:name w:val="FC1204AB13EC43ABB5CB9B98B19A4E1B"/>
    <w:rsid w:val="00BA77C4"/>
  </w:style>
  <w:style w:type="paragraph" w:customStyle="1" w:styleId="AE1D0A8D0E8B4B57B7E044EFAF8867C0">
    <w:name w:val="AE1D0A8D0E8B4B57B7E044EFAF8867C0"/>
    <w:rsid w:val="00BA77C4"/>
  </w:style>
  <w:style w:type="paragraph" w:customStyle="1" w:styleId="5651DE528F4E4A99A713797685092A2F">
    <w:name w:val="5651DE528F4E4A99A713797685092A2F"/>
    <w:rsid w:val="00BA77C4"/>
  </w:style>
  <w:style w:type="paragraph" w:customStyle="1" w:styleId="C0CFB16D7ECA4E1181D4C0BDEEE965FC">
    <w:name w:val="C0CFB16D7ECA4E1181D4C0BDEEE965FC"/>
    <w:rsid w:val="00BA77C4"/>
  </w:style>
  <w:style w:type="paragraph" w:customStyle="1" w:styleId="EEEFC1363E8648718925B7EECC5165AF">
    <w:name w:val="EEEFC1363E8648718925B7EECC5165AF"/>
    <w:rsid w:val="00BA77C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2CF35B247634EF4835EA10D050A3DF4">
    <w:name w:val="A2CF35B247634EF4835EA10D050A3DF4"/>
    <w:rsid w:val="00BA77C4"/>
  </w:style>
  <w:style w:type="paragraph" w:customStyle="1" w:styleId="FC1204AB13EC43ABB5CB9B98B19A4E1B">
    <w:name w:val="FC1204AB13EC43ABB5CB9B98B19A4E1B"/>
    <w:rsid w:val="00BA77C4"/>
  </w:style>
  <w:style w:type="paragraph" w:customStyle="1" w:styleId="AE1D0A8D0E8B4B57B7E044EFAF8867C0">
    <w:name w:val="AE1D0A8D0E8B4B57B7E044EFAF8867C0"/>
    <w:rsid w:val="00BA77C4"/>
  </w:style>
  <w:style w:type="paragraph" w:customStyle="1" w:styleId="5651DE528F4E4A99A713797685092A2F">
    <w:name w:val="5651DE528F4E4A99A713797685092A2F"/>
    <w:rsid w:val="00BA77C4"/>
  </w:style>
  <w:style w:type="paragraph" w:customStyle="1" w:styleId="C0CFB16D7ECA4E1181D4C0BDEEE965FC">
    <w:name w:val="C0CFB16D7ECA4E1181D4C0BDEEE965FC"/>
    <w:rsid w:val="00BA77C4"/>
  </w:style>
  <w:style w:type="paragraph" w:customStyle="1" w:styleId="EEEFC1363E8648718925B7EECC5165AF">
    <w:name w:val="EEEFC1363E8648718925B7EECC5165AF"/>
    <w:rsid w:val="00BA77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4 класс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3DB375-DBF0-4111-A41D-A1872C48C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21</Pages>
  <Words>6333</Words>
  <Characters>36102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 - тематическое планирование</dc:title>
  <dc:subject>по окружающему миру</dc:subject>
  <dc:creator>Татьяна Алексеевна</dc:creator>
  <cp:keywords/>
  <dc:description/>
  <cp:lastModifiedBy>Андрей</cp:lastModifiedBy>
  <cp:revision>6</cp:revision>
  <dcterms:created xsi:type="dcterms:W3CDTF">2014-05-30T07:11:00Z</dcterms:created>
  <dcterms:modified xsi:type="dcterms:W3CDTF">2015-09-26T08:34:00Z</dcterms:modified>
</cp:coreProperties>
</file>