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EA3" w:rsidRDefault="003A0EA3" w:rsidP="003A0EA3">
      <w:pPr>
        <w:spacing w:line="240" w:lineRule="auto"/>
        <w:ind w:right="-81" w:firstLine="360"/>
        <w:jc w:val="right"/>
        <w:rPr>
          <w:sz w:val="24"/>
        </w:rPr>
      </w:pPr>
      <w:r>
        <w:rPr>
          <w:sz w:val="24"/>
        </w:rPr>
        <w:t>Суворова Галина Валерьевна</w:t>
      </w:r>
    </w:p>
    <w:p w:rsidR="003A0EA3" w:rsidRDefault="003A0EA3" w:rsidP="003A0EA3">
      <w:pPr>
        <w:spacing w:line="240" w:lineRule="auto"/>
        <w:ind w:firstLine="360"/>
        <w:jc w:val="right"/>
        <w:rPr>
          <w:sz w:val="24"/>
        </w:rPr>
      </w:pPr>
      <w:r>
        <w:rPr>
          <w:sz w:val="24"/>
        </w:rPr>
        <w:t>Учитель-логопед ГБОУ школа №7</w:t>
      </w:r>
    </w:p>
    <w:p w:rsidR="003A0EA3" w:rsidRDefault="003A0EA3" w:rsidP="003A0EA3">
      <w:pPr>
        <w:spacing w:line="240" w:lineRule="auto"/>
        <w:ind w:left="720" w:right="-81" w:hanging="360"/>
        <w:jc w:val="right"/>
        <w:rPr>
          <w:sz w:val="24"/>
        </w:rPr>
      </w:pPr>
      <w:r>
        <w:rPr>
          <w:sz w:val="24"/>
        </w:rPr>
        <w:t>«</w:t>
      </w:r>
      <w:r w:rsidRPr="00D378D3">
        <w:rPr>
          <w:sz w:val="24"/>
        </w:rPr>
        <w:t xml:space="preserve">Методика развития </w:t>
      </w:r>
      <w:bookmarkStart w:id="0" w:name="_GoBack"/>
      <w:bookmarkEnd w:id="0"/>
      <w:r w:rsidRPr="00D378D3">
        <w:rPr>
          <w:sz w:val="24"/>
        </w:rPr>
        <w:t>восприятия у д</w:t>
      </w:r>
      <w:r>
        <w:rPr>
          <w:sz w:val="24"/>
        </w:rPr>
        <w:t>етей</w:t>
      </w:r>
      <w:r w:rsidRPr="00D378D3">
        <w:rPr>
          <w:sz w:val="24"/>
        </w:rPr>
        <w:t>.</w:t>
      </w:r>
      <w:r>
        <w:rPr>
          <w:sz w:val="24"/>
        </w:rPr>
        <w:t>»</w:t>
      </w:r>
    </w:p>
    <w:p w:rsidR="003A0EA3" w:rsidRPr="00D378D3" w:rsidRDefault="003A0EA3" w:rsidP="003A0EA3">
      <w:pPr>
        <w:spacing w:line="240" w:lineRule="auto"/>
        <w:ind w:left="720" w:right="-81" w:hanging="360"/>
        <w:jc w:val="right"/>
        <w:rPr>
          <w:sz w:val="24"/>
        </w:rPr>
      </w:pPr>
    </w:p>
    <w:p w:rsidR="003A0EA3" w:rsidRPr="00D65133" w:rsidRDefault="003A0EA3" w:rsidP="003A0EA3">
      <w:pPr>
        <w:spacing w:line="240" w:lineRule="auto"/>
        <w:ind w:right="-81" w:firstLine="360"/>
        <w:rPr>
          <w:sz w:val="24"/>
        </w:rPr>
      </w:pPr>
      <w:r w:rsidRPr="00D65133">
        <w:rPr>
          <w:sz w:val="24"/>
        </w:rPr>
        <w:t xml:space="preserve">Восприятие – это психический процесс отражения в сознании человека предметов и явлений в совокупности их свойств и частей при их непосредственном воздействии на органы чувств. </w:t>
      </w:r>
    </w:p>
    <w:p w:rsidR="003A0EA3" w:rsidRPr="00D65133" w:rsidRDefault="003A0EA3" w:rsidP="003A0EA3">
      <w:pPr>
        <w:spacing w:line="240" w:lineRule="auto"/>
        <w:ind w:firstLine="360"/>
        <w:rPr>
          <w:sz w:val="24"/>
        </w:rPr>
      </w:pPr>
      <w:r w:rsidRPr="00D65133">
        <w:rPr>
          <w:sz w:val="24"/>
        </w:rPr>
        <w:t xml:space="preserve">Восприятие зависит не только от характера раздражения, но и от самого субъекта. Воспринимают не глаз и ухо, а конкретный живой человек. Поэтому в восприятии всегда сказываются особенности личности человека. </w:t>
      </w:r>
    </w:p>
    <w:p w:rsidR="003A0EA3" w:rsidRPr="00D65133" w:rsidRDefault="003A0EA3" w:rsidP="003A0EA3">
      <w:pPr>
        <w:spacing w:line="240" w:lineRule="auto"/>
        <w:ind w:right="-81" w:firstLine="360"/>
        <w:rPr>
          <w:sz w:val="24"/>
        </w:rPr>
      </w:pPr>
      <w:r w:rsidRPr="00D65133">
        <w:rPr>
          <w:sz w:val="24"/>
        </w:rPr>
        <w:t>В основу классификации может быть положен ведущий анализатор в восприятии, и тогда необходимо выделить следующие виды восприятия: зрительное, слуховое, обонятельное, вкусовое, осязательное и кинестетическое (двигательное).</w:t>
      </w:r>
    </w:p>
    <w:p w:rsidR="003A0EA3" w:rsidRPr="00D65133" w:rsidRDefault="003A0EA3" w:rsidP="003A0EA3">
      <w:pPr>
        <w:spacing w:line="240" w:lineRule="auto"/>
        <w:ind w:right="-81" w:firstLine="360"/>
        <w:rPr>
          <w:sz w:val="24"/>
        </w:rPr>
      </w:pPr>
      <w:r w:rsidRPr="00D65133">
        <w:rPr>
          <w:sz w:val="24"/>
        </w:rPr>
        <w:t>По степени целенаправленности восприятия различают непреднамеренное и преднамеренное.</w:t>
      </w:r>
    </w:p>
    <w:p w:rsidR="003A0EA3" w:rsidRPr="00D65133" w:rsidRDefault="003A0EA3" w:rsidP="003A0EA3">
      <w:pPr>
        <w:spacing w:line="240" w:lineRule="auto"/>
        <w:ind w:right="-81" w:firstLine="360"/>
        <w:rPr>
          <w:sz w:val="24"/>
        </w:rPr>
      </w:pPr>
      <w:r w:rsidRPr="00D65133">
        <w:rPr>
          <w:sz w:val="24"/>
        </w:rPr>
        <w:t>Непреднамеренное</w:t>
      </w:r>
      <w:r w:rsidRPr="00D65133">
        <w:rPr>
          <w:i/>
          <w:sz w:val="24"/>
        </w:rPr>
        <w:t xml:space="preserve"> </w:t>
      </w:r>
      <w:r w:rsidRPr="00D65133">
        <w:rPr>
          <w:sz w:val="24"/>
        </w:rPr>
        <w:t>восприятие может быть вызвано как особенностями окружающих предметов (яркостью, необычностью), так и соответствием этих предметов интересам человека.</w:t>
      </w:r>
    </w:p>
    <w:p w:rsidR="003A0EA3" w:rsidRPr="00D65133" w:rsidRDefault="003A0EA3" w:rsidP="003A0EA3">
      <w:pPr>
        <w:spacing w:line="240" w:lineRule="auto"/>
        <w:ind w:right="-81" w:firstLine="360"/>
        <w:rPr>
          <w:sz w:val="24"/>
        </w:rPr>
      </w:pPr>
      <w:r w:rsidRPr="00D65133">
        <w:rPr>
          <w:sz w:val="24"/>
        </w:rPr>
        <w:t>Преднамеренное восприятие регулируется задачей воспринимать предмет, ознакомиться с ним, волевыми усилиями.</w:t>
      </w:r>
    </w:p>
    <w:p w:rsidR="003A0EA3" w:rsidRPr="00C156AD" w:rsidRDefault="003A0EA3" w:rsidP="003A0EA3">
      <w:pPr>
        <w:spacing w:line="240" w:lineRule="auto"/>
        <w:ind w:right="-81" w:firstLine="360"/>
        <w:rPr>
          <w:sz w:val="24"/>
        </w:rPr>
      </w:pPr>
      <w:r w:rsidRPr="00D65133">
        <w:rPr>
          <w:sz w:val="24"/>
        </w:rPr>
        <w:t>Следовательно, восприятие – это система перцептивных действий, и овладение ими требует специального обучения.</w:t>
      </w:r>
    </w:p>
    <w:p w:rsidR="003A0EA3" w:rsidRPr="00D65133" w:rsidRDefault="003A0EA3" w:rsidP="003A0EA3">
      <w:pPr>
        <w:spacing w:line="240" w:lineRule="auto"/>
        <w:ind w:right="-81" w:firstLine="360"/>
        <w:rPr>
          <w:sz w:val="24"/>
        </w:rPr>
      </w:pPr>
      <w:r w:rsidRPr="00D65133">
        <w:rPr>
          <w:sz w:val="24"/>
        </w:rPr>
        <w:t>Как бы ни был хорош педагогический опыт, как бы ни был удачен основанный на этом опыте воспитательный прие</w:t>
      </w:r>
      <w:r>
        <w:rPr>
          <w:sz w:val="24"/>
        </w:rPr>
        <w:t>м, он только тогда сможет стать</w:t>
      </w:r>
      <w:r w:rsidRPr="00D65133">
        <w:rPr>
          <w:sz w:val="24"/>
        </w:rPr>
        <w:t xml:space="preserve"> достоянием педагогической науки и широкой педагогической практики, когда он будет изучен и обобщен с учетом закономерностей психической деятельности ребен</w:t>
      </w:r>
      <w:r>
        <w:rPr>
          <w:sz w:val="24"/>
        </w:rPr>
        <w:t xml:space="preserve">ка. Как отмечено у Л.И. </w:t>
      </w:r>
      <w:proofErr w:type="spellStart"/>
      <w:r>
        <w:rPr>
          <w:sz w:val="24"/>
        </w:rPr>
        <w:t>Божович</w:t>
      </w:r>
      <w:proofErr w:type="spellEnd"/>
      <w:r w:rsidRPr="00D65133">
        <w:rPr>
          <w:sz w:val="24"/>
        </w:rPr>
        <w:t xml:space="preserve">: «понимание законов психической жизни ребенка необходимо и для построения общей теории педагогики, и для разработки методики воспитания».  </w:t>
      </w:r>
    </w:p>
    <w:p w:rsidR="003A0EA3" w:rsidRPr="00D65133" w:rsidRDefault="003A0EA3" w:rsidP="003A0EA3">
      <w:pPr>
        <w:spacing w:line="240" w:lineRule="auto"/>
        <w:ind w:right="-81" w:firstLine="360"/>
        <w:rPr>
          <w:sz w:val="24"/>
        </w:rPr>
      </w:pPr>
      <w:r w:rsidRPr="00D65133">
        <w:rPr>
          <w:sz w:val="24"/>
        </w:rPr>
        <w:t xml:space="preserve">Психологи разных направлений показали существование связи между формированием мышления и знаковой функции сознания. Это проявляется не только в становлении речи, но и в развитии способности к рисованию. Работы Штерна (1922), посвященные исследованию генезиса детского рисунка, выявили роль схемы, помогающей детям перейти от представлений к понятиям. Эта идея Штерна, развитая в последствии </w:t>
      </w:r>
      <w:proofErr w:type="spellStart"/>
      <w:r w:rsidRPr="00D65133">
        <w:rPr>
          <w:sz w:val="24"/>
        </w:rPr>
        <w:t>К.Бюлером</w:t>
      </w:r>
      <w:proofErr w:type="spellEnd"/>
      <w:r w:rsidRPr="00D65133">
        <w:rPr>
          <w:sz w:val="24"/>
        </w:rPr>
        <w:t>, помогла открыть новую форму мышления – наглядно-схематическое, или модельное, мышление, на основе которого разработаны многие современные концепции развивающего обучения детей.</w:t>
      </w:r>
    </w:p>
    <w:p w:rsidR="003A0EA3" w:rsidRPr="00D65133" w:rsidRDefault="003A0EA3" w:rsidP="003A0EA3">
      <w:pPr>
        <w:spacing w:line="240" w:lineRule="auto"/>
        <w:ind w:right="-81" w:firstLine="360"/>
        <w:rPr>
          <w:sz w:val="24"/>
        </w:rPr>
      </w:pPr>
      <w:r w:rsidRPr="00D65133">
        <w:rPr>
          <w:sz w:val="24"/>
        </w:rPr>
        <w:t xml:space="preserve">Анализируя связь мышления с творчеством, </w:t>
      </w:r>
      <w:proofErr w:type="spellStart"/>
      <w:r w:rsidRPr="00D65133">
        <w:rPr>
          <w:sz w:val="24"/>
        </w:rPr>
        <w:t>Бюлер</w:t>
      </w:r>
      <w:proofErr w:type="spellEnd"/>
      <w:r w:rsidRPr="00D65133">
        <w:rPr>
          <w:sz w:val="24"/>
        </w:rPr>
        <w:t xml:space="preserve"> пришел к мысли о том, что рисование оказывает непосредственное влияние на интеллектуальное развитие детей. Он считал, что рисунок – это графический рассказ, построенный по принципу устной речи, т.е. рисунок ребенка не копия действия, а рассказ о нем.</w:t>
      </w:r>
    </w:p>
    <w:p w:rsidR="003A0EA3" w:rsidRPr="00D65133" w:rsidRDefault="003A0EA3" w:rsidP="003A0EA3">
      <w:pPr>
        <w:spacing w:line="240" w:lineRule="auto"/>
        <w:ind w:right="-81" w:firstLine="360"/>
        <w:rPr>
          <w:sz w:val="24"/>
        </w:rPr>
      </w:pPr>
      <w:r w:rsidRPr="00D65133">
        <w:rPr>
          <w:sz w:val="24"/>
        </w:rPr>
        <w:t>Соотнесение предмета с эталоном помогает систематизировать те знания, которые получают дети при восприятии новых предметов. Именно эти знания делают образ мира целостным и постоянным.</w:t>
      </w:r>
    </w:p>
    <w:p w:rsidR="003A0EA3" w:rsidRPr="00D65133" w:rsidRDefault="003A0EA3" w:rsidP="003A0EA3">
      <w:pPr>
        <w:spacing w:line="240" w:lineRule="auto"/>
        <w:ind w:right="-81" w:firstLine="360"/>
        <w:rPr>
          <w:sz w:val="24"/>
        </w:rPr>
      </w:pPr>
      <w:r w:rsidRPr="00D65133">
        <w:rPr>
          <w:sz w:val="24"/>
        </w:rPr>
        <w:t>Качества восприятия не являются неизменными и постоянными особенностями детского восприятия. Способы восприятия даже у самых младших дошкольников весьма лабильны. При определенной организации формирующих воздействий способы восприятия постепенно все более и более согласуются с требованиями решаемой ребенком задачи. При этом они совершенствуются и развиваются, что и приводит к построению более точных и полных моделей обследуемых свойств формы как внешних, графических, так и создаваемых в уме – сенсорных образов.</w:t>
      </w:r>
    </w:p>
    <w:p w:rsidR="003A0EA3" w:rsidRPr="00D65133" w:rsidRDefault="003A0EA3" w:rsidP="003A0EA3">
      <w:pPr>
        <w:spacing w:line="240" w:lineRule="auto"/>
        <w:ind w:right="-81" w:firstLine="360"/>
        <w:rPr>
          <w:color w:val="000000"/>
          <w:sz w:val="24"/>
        </w:rPr>
      </w:pPr>
      <w:r w:rsidRPr="00D65133">
        <w:rPr>
          <w:sz w:val="24"/>
        </w:rPr>
        <w:t xml:space="preserve">А. В. </w:t>
      </w:r>
      <w:proofErr w:type="gramStart"/>
      <w:r w:rsidRPr="00D65133">
        <w:rPr>
          <w:sz w:val="24"/>
        </w:rPr>
        <w:t>Запорожец</w:t>
      </w:r>
      <w:proofErr w:type="gramEnd"/>
      <w:r w:rsidRPr="00D65133">
        <w:rPr>
          <w:sz w:val="24"/>
        </w:rPr>
        <w:t xml:space="preserve"> изучая действенный характер зрительного восприятия</w:t>
      </w:r>
      <w:r w:rsidRPr="00D65133">
        <w:rPr>
          <w:color w:val="000000"/>
          <w:sz w:val="24"/>
        </w:rPr>
        <w:t xml:space="preserve"> говорит о важности конструктивной деятельности, а также рисования в развитии зрительного </w:t>
      </w:r>
      <w:r w:rsidRPr="00D65133">
        <w:rPr>
          <w:color w:val="000000"/>
          <w:sz w:val="24"/>
        </w:rPr>
        <w:lastRenderedPageBreak/>
        <w:t>восприятия. Отмечает, что под влиянием этих деятельностей у детей складываются сложные виды зрительного анализа и синтеза, способность расчленять видимый предмет на части и затем объединять их в целое, преж</w:t>
      </w:r>
      <w:r w:rsidRPr="00D65133">
        <w:rPr>
          <w:color w:val="000000"/>
          <w:sz w:val="24"/>
        </w:rPr>
        <w:softHyphen/>
        <w:t>де чем подобного рода операции будут выполнены в практическом плане. Соответственно и перцептивные образы формы приобре</w:t>
      </w:r>
      <w:r w:rsidRPr="00D65133">
        <w:rPr>
          <w:color w:val="000000"/>
          <w:sz w:val="24"/>
        </w:rPr>
        <w:softHyphen/>
        <w:t>тают новое содержание. Помимо дальнейшего уточнения контура предмета начинают выделяться его структура, пространственные особенности и соотношения составляющих его частей, на что ре</w:t>
      </w:r>
      <w:r w:rsidRPr="00D65133">
        <w:rPr>
          <w:color w:val="000000"/>
          <w:sz w:val="24"/>
        </w:rPr>
        <w:softHyphen/>
        <w:t>бенок раньше почти не обращал внимания.</w:t>
      </w:r>
    </w:p>
    <w:p w:rsidR="003A0EA3" w:rsidRDefault="003A0EA3" w:rsidP="003A0EA3">
      <w:pPr>
        <w:spacing w:line="240" w:lineRule="auto"/>
        <w:ind w:firstLine="720"/>
        <w:rPr>
          <w:sz w:val="24"/>
        </w:rPr>
      </w:pPr>
    </w:p>
    <w:p w:rsidR="003A0EA3" w:rsidRDefault="003A0EA3" w:rsidP="003A0EA3">
      <w:pPr>
        <w:spacing w:line="240" w:lineRule="auto"/>
        <w:ind w:firstLine="720"/>
        <w:rPr>
          <w:sz w:val="24"/>
        </w:rPr>
      </w:pPr>
    </w:p>
    <w:p w:rsidR="003A0EA3" w:rsidRDefault="003A0EA3" w:rsidP="003A0EA3">
      <w:pPr>
        <w:spacing w:line="240" w:lineRule="auto"/>
        <w:ind w:firstLine="720"/>
        <w:rPr>
          <w:sz w:val="24"/>
        </w:rPr>
      </w:pPr>
    </w:p>
    <w:p w:rsidR="003A0EA3" w:rsidRDefault="003A0EA3" w:rsidP="003A0EA3">
      <w:pPr>
        <w:spacing w:line="240" w:lineRule="auto"/>
        <w:ind w:firstLine="720"/>
        <w:rPr>
          <w:sz w:val="24"/>
        </w:rPr>
      </w:pPr>
    </w:p>
    <w:p w:rsidR="003A0EA3" w:rsidRDefault="003A0EA3" w:rsidP="003A0EA3">
      <w:pPr>
        <w:spacing w:line="240" w:lineRule="auto"/>
        <w:ind w:firstLine="720"/>
        <w:rPr>
          <w:sz w:val="24"/>
        </w:rPr>
      </w:pPr>
    </w:p>
    <w:p w:rsidR="003A0EA3" w:rsidRDefault="003A0EA3" w:rsidP="003A0EA3">
      <w:pPr>
        <w:spacing w:line="240" w:lineRule="auto"/>
        <w:ind w:firstLine="720"/>
        <w:rPr>
          <w:sz w:val="24"/>
        </w:rPr>
      </w:pPr>
    </w:p>
    <w:p w:rsidR="003A0EA3" w:rsidRDefault="003A0EA3" w:rsidP="003A0EA3">
      <w:pPr>
        <w:spacing w:line="240" w:lineRule="auto"/>
        <w:ind w:firstLine="720"/>
        <w:rPr>
          <w:sz w:val="24"/>
        </w:rPr>
      </w:pPr>
    </w:p>
    <w:p w:rsidR="003A0EA3" w:rsidRDefault="003A0EA3" w:rsidP="003A0EA3">
      <w:pPr>
        <w:spacing w:line="240" w:lineRule="auto"/>
        <w:ind w:firstLine="720"/>
        <w:rPr>
          <w:sz w:val="24"/>
        </w:rPr>
      </w:pPr>
      <w:r>
        <w:rPr>
          <w:sz w:val="24"/>
        </w:rPr>
        <w:t>+</w:t>
      </w:r>
    </w:p>
    <w:p w:rsidR="003A0EA3" w:rsidRPr="00B121BD" w:rsidRDefault="003A0EA3" w:rsidP="003A0EA3">
      <w:pPr>
        <w:spacing w:line="240" w:lineRule="auto"/>
        <w:ind w:firstLine="720"/>
        <w:jc w:val="center"/>
        <w:rPr>
          <w:sz w:val="24"/>
        </w:rPr>
      </w:pPr>
      <w:r w:rsidRPr="00B121BD">
        <w:rPr>
          <w:sz w:val="24"/>
        </w:rPr>
        <w:t>Список использованной литературы</w:t>
      </w:r>
    </w:p>
    <w:p w:rsidR="003A0EA3" w:rsidRPr="00B121BD" w:rsidRDefault="003A0EA3" w:rsidP="003A0EA3">
      <w:pPr>
        <w:spacing w:line="240" w:lineRule="auto"/>
        <w:rPr>
          <w:sz w:val="24"/>
        </w:rPr>
      </w:pPr>
    </w:p>
    <w:p w:rsidR="003A0EA3" w:rsidRDefault="003A0EA3" w:rsidP="003A0EA3">
      <w:pPr>
        <w:spacing w:line="240" w:lineRule="auto"/>
        <w:ind w:firstLine="0"/>
        <w:rPr>
          <w:sz w:val="24"/>
        </w:rPr>
      </w:pPr>
    </w:p>
    <w:p w:rsidR="003A0EA3" w:rsidRPr="00B121BD" w:rsidRDefault="003A0EA3" w:rsidP="003A0EA3">
      <w:pPr>
        <w:numPr>
          <w:ilvl w:val="0"/>
          <w:numId w:val="1"/>
        </w:numPr>
        <w:spacing w:line="240" w:lineRule="auto"/>
        <w:ind w:right="-81"/>
        <w:rPr>
          <w:sz w:val="24"/>
        </w:rPr>
      </w:pPr>
      <w:r w:rsidRPr="00B121BD">
        <w:rPr>
          <w:sz w:val="24"/>
        </w:rPr>
        <w:t xml:space="preserve">Ананьев Б. Г.,   </w:t>
      </w:r>
      <w:proofErr w:type="spellStart"/>
      <w:r w:rsidRPr="00B121BD">
        <w:rPr>
          <w:sz w:val="24"/>
        </w:rPr>
        <w:t>Дворяшина</w:t>
      </w:r>
      <w:proofErr w:type="spellEnd"/>
      <w:r w:rsidRPr="00B121BD">
        <w:rPr>
          <w:sz w:val="24"/>
        </w:rPr>
        <w:t xml:space="preserve"> М. Д.,   Кудрявцева Н. А.             Индивидуальное   развитие   человека   и   константность   восприятия.   – М. </w:t>
      </w:r>
      <w:proofErr w:type="gramStart"/>
      <w:r w:rsidRPr="00B121BD">
        <w:rPr>
          <w:sz w:val="24"/>
        </w:rPr>
        <w:t>Просвещение  1968</w:t>
      </w:r>
      <w:proofErr w:type="gramEnd"/>
      <w:r w:rsidRPr="00B121BD">
        <w:rPr>
          <w:sz w:val="24"/>
        </w:rPr>
        <w:t>.  –  335 с.</w:t>
      </w:r>
    </w:p>
    <w:p w:rsidR="003A0EA3" w:rsidRPr="00D65133" w:rsidRDefault="003A0EA3" w:rsidP="003A0EA3">
      <w:pPr>
        <w:numPr>
          <w:ilvl w:val="0"/>
          <w:numId w:val="1"/>
        </w:numPr>
        <w:spacing w:line="240" w:lineRule="auto"/>
        <w:rPr>
          <w:sz w:val="24"/>
        </w:rPr>
      </w:pPr>
      <w:r w:rsidRPr="00D65133">
        <w:rPr>
          <w:sz w:val="24"/>
        </w:rPr>
        <w:t xml:space="preserve">Ананьев Б.Г.  Сенсорно-перцептивная организация человека. // Познавательные    </w:t>
      </w:r>
      <w:proofErr w:type="gramStart"/>
      <w:r w:rsidRPr="00D65133">
        <w:rPr>
          <w:sz w:val="24"/>
        </w:rPr>
        <w:t xml:space="preserve">процессы:   </w:t>
      </w:r>
      <w:proofErr w:type="gramEnd"/>
      <w:r w:rsidRPr="00D65133">
        <w:rPr>
          <w:sz w:val="24"/>
        </w:rPr>
        <w:t xml:space="preserve"> ощущения,    восприятие.   /   Под   ред.   </w:t>
      </w:r>
      <w:proofErr w:type="spellStart"/>
      <w:r w:rsidRPr="00D65133">
        <w:rPr>
          <w:sz w:val="24"/>
        </w:rPr>
        <w:t>А.В.Запорожца</w:t>
      </w:r>
      <w:proofErr w:type="spellEnd"/>
      <w:r w:rsidRPr="00D65133">
        <w:rPr>
          <w:sz w:val="24"/>
        </w:rPr>
        <w:t xml:space="preserve">,    Б. Ф. </w:t>
      </w:r>
      <w:proofErr w:type="gramStart"/>
      <w:r w:rsidRPr="00D65133">
        <w:rPr>
          <w:sz w:val="24"/>
        </w:rPr>
        <w:t xml:space="preserve">Ломова,   </w:t>
      </w:r>
      <w:proofErr w:type="gramEnd"/>
      <w:r w:rsidRPr="00D65133">
        <w:rPr>
          <w:sz w:val="24"/>
        </w:rPr>
        <w:t xml:space="preserve">В. П. Зинченко;     Науч.- </w:t>
      </w:r>
      <w:proofErr w:type="spellStart"/>
      <w:r w:rsidRPr="00D65133">
        <w:rPr>
          <w:sz w:val="24"/>
        </w:rPr>
        <w:t>исслед</w:t>
      </w:r>
      <w:proofErr w:type="spellEnd"/>
      <w:r w:rsidRPr="00D65133">
        <w:rPr>
          <w:sz w:val="24"/>
        </w:rPr>
        <w:t xml:space="preserve">.  Институт общей и педагогической психологии Акад. </w:t>
      </w:r>
      <w:proofErr w:type="spellStart"/>
      <w:r w:rsidRPr="00D65133">
        <w:rPr>
          <w:sz w:val="24"/>
        </w:rPr>
        <w:t>Пед</w:t>
      </w:r>
      <w:proofErr w:type="spellEnd"/>
      <w:r w:rsidRPr="00D65133">
        <w:rPr>
          <w:sz w:val="24"/>
        </w:rPr>
        <w:t>. Наук СССР. – М.: Педагогика, 1982. –  336  с.</w:t>
      </w:r>
    </w:p>
    <w:p w:rsidR="003A0EA3" w:rsidRPr="00D65133" w:rsidRDefault="003A0EA3" w:rsidP="003A0EA3">
      <w:pPr>
        <w:numPr>
          <w:ilvl w:val="0"/>
          <w:numId w:val="1"/>
        </w:numPr>
        <w:spacing w:line="240" w:lineRule="auto"/>
        <w:rPr>
          <w:sz w:val="24"/>
        </w:rPr>
      </w:pPr>
      <w:proofErr w:type="spellStart"/>
      <w:r w:rsidRPr="00D65133">
        <w:rPr>
          <w:sz w:val="24"/>
        </w:rPr>
        <w:t>Божович</w:t>
      </w:r>
      <w:proofErr w:type="spellEnd"/>
      <w:r w:rsidRPr="00D65133">
        <w:rPr>
          <w:sz w:val="24"/>
        </w:rPr>
        <w:t xml:space="preserve"> Л.И.  Личность и ее формирование в детском возрасте. – М. Просвещение 1968. –  464 с.</w:t>
      </w:r>
    </w:p>
    <w:p w:rsidR="003A0EA3" w:rsidRPr="00B121BD" w:rsidRDefault="003A0EA3" w:rsidP="003A0EA3">
      <w:pPr>
        <w:numPr>
          <w:ilvl w:val="0"/>
          <w:numId w:val="1"/>
        </w:numPr>
        <w:spacing w:line="240" w:lineRule="auto"/>
        <w:ind w:right="-81"/>
        <w:rPr>
          <w:sz w:val="24"/>
        </w:rPr>
      </w:pPr>
      <w:proofErr w:type="spellStart"/>
      <w:r w:rsidRPr="00B121BD">
        <w:rPr>
          <w:sz w:val="24"/>
        </w:rPr>
        <w:t>Венгер</w:t>
      </w:r>
      <w:proofErr w:type="spellEnd"/>
      <w:r w:rsidRPr="00B121BD">
        <w:rPr>
          <w:sz w:val="24"/>
        </w:rPr>
        <w:t xml:space="preserve"> Л. А. О путях изучения генезиса сенсорных способностей // Генезис сенсорных способностей / Под ред. Л. А. </w:t>
      </w:r>
      <w:proofErr w:type="spellStart"/>
      <w:r w:rsidRPr="00B121BD">
        <w:rPr>
          <w:sz w:val="24"/>
        </w:rPr>
        <w:t>Венгера</w:t>
      </w:r>
      <w:proofErr w:type="spellEnd"/>
      <w:r w:rsidRPr="00B121BD">
        <w:rPr>
          <w:sz w:val="24"/>
        </w:rPr>
        <w:t>: - М., Педагогика 1976.   С. 4 – 18</w:t>
      </w:r>
    </w:p>
    <w:p w:rsidR="003A0EA3" w:rsidRPr="00D65133" w:rsidRDefault="003A0EA3" w:rsidP="003A0EA3">
      <w:pPr>
        <w:numPr>
          <w:ilvl w:val="0"/>
          <w:numId w:val="1"/>
        </w:numPr>
        <w:spacing w:line="240" w:lineRule="auto"/>
        <w:rPr>
          <w:sz w:val="24"/>
        </w:rPr>
      </w:pPr>
      <w:r w:rsidRPr="00D65133">
        <w:rPr>
          <w:sz w:val="24"/>
        </w:rPr>
        <w:t xml:space="preserve">Выготский Л. С.   Педагогическая </w:t>
      </w:r>
      <w:proofErr w:type="gramStart"/>
      <w:r w:rsidRPr="00D65133">
        <w:rPr>
          <w:sz w:val="24"/>
        </w:rPr>
        <w:t>психология  /</w:t>
      </w:r>
      <w:proofErr w:type="gramEnd"/>
      <w:r w:rsidRPr="00D65133">
        <w:rPr>
          <w:sz w:val="24"/>
        </w:rPr>
        <w:t xml:space="preserve"> Под ред. </w:t>
      </w:r>
      <w:proofErr w:type="spellStart"/>
      <w:r w:rsidRPr="00D65133">
        <w:rPr>
          <w:sz w:val="24"/>
        </w:rPr>
        <w:t>В.В.Давыдова</w:t>
      </w:r>
      <w:proofErr w:type="spellEnd"/>
      <w:r w:rsidRPr="00D65133">
        <w:rPr>
          <w:sz w:val="24"/>
        </w:rPr>
        <w:t xml:space="preserve">. – М.: Педагогика – </w:t>
      </w:r>
      <w:proofErr w:type="gramStart"/>
      <w:r w:rsidRPr="00D65133">
        <w:rPr>
          <w:sz w:val="24"/>
        </w:rPr>
        <w:t>Пресс  1996</w:t>
      </w:r>
      <w:proofErr w:type="gramEnd"/>
      <w:r w:rsidRPr="00D65133">
        <w:rPr>
          <w:sz w:val="24"/>
        </w:rPr>
        <w:t>. – 536 с.</w:t>
      </w:r>
    </w:p>
    <w:p w:rsidR="003A0EA3" w:rsidRPr="00B121BD" w:rsidRDefault="003A0EA3" w:rsidP="003A0EA3">
      <w:pPr>
        <w:numPr>
          <w:ilvl w:val="0"/>
          <w:numId w:val="1"/>
        </w:numPr>
        <w:spacing w:line="240" w:lineRule="auto"/>
        <w:ind w:right="-81"/>
        <w:rPr>
          <w:sz w:val="24"/>
        </w:rPr>
      </w:pPr>
      <w:r w:rsidRPr="00B121BD">
        <w:rPr>
          <w:sz w:val="24"/>
        </w:rPr>
        <w:t xml:space="preserve">Выготский Л.С.     </w:t>
      </w:r>
      <w:proofErr w:type="gramStart"/>
      <w:r w:rsidRPr="00B121BD">
        <w:rPr>
          <w:sz w:val="24"/>
        </w:rPr>
        <w:t>Проблема  возрастной</w:t>
      </w:r>
      <w:proofErr w:type="gramEnd"/>
      <w:r w:rsidRPr="00B121BD">
        <w:rPr>
          <w:sz w:val="24"/>
        </w:rPr>
        <w:t xml:space="preserve">  периодизации  детского  развития.  // Вопросы психологии. – 1972. - № 2 С. 114 – 123.</w:t>
      </w:r>
    </w:p>
    <w:p w:rsidR="003A0EA3" w:rsidRPr="00D65133" w:rsidRDefault="003A0EA3" w:rsidP="003A0EA3">
      <w:pPr>
        <w:numPr>
          <w:ilvl w:val="0"/>
          <w:numId w:val="1"/>
        </w:numPr>
        <w:spacing w:line="240" w:lineRule="auto"/>
        <w:rPr>
          <w:sz w:val="24"/>
        </w:rPr>
      </w:pPr>
      <w:r w:rsidRPr="00D65133">
        <w:rPr>
          <w:sz w:val="24"/>
        </w:rPr>
        <w:t xml:space="preserve">Запорожец А.В.   </w:t>
      </w:r>
      <w:proofErr w:type="gramStart"/>
      <w:r w:rsidRPr="00D65133">
        <w:rPr>
          <w:sz w:val="24"/>
        </w:rPr>
        <w:t>Избранные  психологические</w:t>
      </w:r>
      <w:proofErr w:type="gramEnd"/>
      <w:r w:rsidRPr="00D65133">
        <w:rPr>
          <w:sz w:val="24"/>
        </w:rPr>
        <w:t xml:space="preserve">  труды:   В 2 т.  Т. </w:t>
      </w:r>
      <w:proofErr w:type="gramStart"/>
      <w:r w:rsidRPr="00D65133">
        <w:rPr>
          <w:sz w:val="24"/>
        </w:rPr>
        <w:t>I  Психологическое</w:t>
      </w:r>
      <w:proofErr w:type="gramEnd"/>
      <w:r w:rsidRPr="00D65133">
        <w:rPr>
          <w:sz w:val="24"/>
        </w:rPr>
        <w:t xml:space="preserve"> развитие ребенка.  </w:t>
      </w:r>
      <w:proofErr w:type="gramStart"/>
      <w:r w:rsidRPr="00D65133">
        <w:rPr>
          <w:sz w:val="24"/>
        </w:rPr>
        <w:t>–  М.</w:t>
      </w:r>
      <w:proofErr w:type="gramEnd"/>
      <w:r w:rsidRPr="00D65133">
        <w:rPr>
          <w:sz w:val="24"/>
        </w:rPr>
        <w:t>:  Педагогика,  1986.  – 320с.</w:t>
      </w:r>
    </w:p>
    <w:p w:rsidR="003A0EA3" w:rsidRPr="00D65133" w:rsidRDefault="003A0EA3" w:rsidP="003A0EA3">
      <w:pPr>
        <w:numPr>
          <w:ilvl w:val="0"/>
          <w:numId w:val="1"/>
        </w:numPr>
        <w:spacing w:line="240" w:lineRule="auto"/>
        <w:rPr>
          <w:sz w:val="24"/>
        </w:rPr>
      </w:pPr>
      <w:proofErr w:type="spellStart"/>
      <w:proofErr w:type="gramStart"/>
      <w:r>
        <w:rPr>
          <w:sz w:val="24"/>
        </w:rPr>
        <w:t>Носуленко</w:t>
      </w:r>
      <w:proofErr w:type="spellEnd"/>
      <w:r>
        <w:rPr>
          <w:sz w:val="24"/>
        </w:rPr>
        <w:t xml:space="preserve">  В.</w:t>
      </w:r>
      <w:proofErr w:type="gramEnd"/>
      <w:r>
        <w:rPr>
          <w:sz w:val="24"/>
        </w:rPr>
        <w:t xml:space="preserve"> Н.  </w:t>
      </w:r>
      <w:proofErr w:type="gramStart"/>
      <w:r w:rsidRPr="00D65133">
        <w:rPr>
          <w:sz w:val="24"/>
        </w:rPr>
        <w:t>Психология  слухового</w:t>
      </w:r>
      <w:proofErr w:type="gramEnd"/>
      <w:r w:rsidRPr="00D65133">
        <w:rPr>
          <w:sz w:val="24"/>
        </w:rPr>
        <w:t xml:space="preserve">  вос</w:t>
      </w:r>
      <w:r>
        <w:rPr>
          <w:sz w:val="24"/>
        </w:rPr>
        <w:t xml:space="preserve">приятия.  </w:t>
      </w:r>
      <w:proofErr w:type="gramStart"/>
      <w:r>
        <w:rPr>
          <w:sz w:val="24"/>
        </w:rPr>
        <w:t>–  М.</w:t>
      </w:r>
      <w:proofErr w:type="gramEnd"/>
      <w:r>
        <w:rPr>
          <w:sz w:val="24"/>
        </w:rPr>
        <w:t xml:space="preserve">:  Наука,  1988 </w:t>
      </w:r>
      <w:r w:rsidRPr="00D65133">
        <w:rPr>
          <w:sz w:val="24"/>
        </w:rPr>
        <w:t>– 216 с.</w:t>
      </w:r>
    </w:p>
    <w:p w:rsidR="003A0EA3" w:rsidRPr="00B121BD" w:rsidRDefault="003A0EA3" w:rsidP="003A0EA3">
      <w:pPr>
        <w:numPr>
          <w:ilvl w:val="0"/>
          <w:numId w:val="1"/>
        </w:numPr>
        <w:spacing w:line="240" w:lineRule="auto"/>
        <w:rPr>
          <w:sz w:val="24"/>
        </w:rPr>
      </w:pPr>
      <w:r w:rsidRPr="00D65133">
        <w:rPr>
          <w:sz w:val="24"/>
        </w:rPr>
        <w:t xml:space="preserve">Телегина Э.Д., </w:t>
      </w:r>
      <w:proofErr w:type="spellStart"/>
      <w:r w:rsidRPr="00D65133">
        <w:rPr>
          <w:sz w:val="24"/>
        </w:rPr>
        <w:t>Гагай</w:t>
      </w:r>
      <w:proofErr w:type="spellEnd"/>
      <w:r w:rsidRPr="00D65133">
        <w:rPr>
          <w:sz w:val="24"/>
        </w:rPr>
        <w:t xml:space="preserve"> В.В.  Особенности взаимосвязи творческого мышления и зрительного восприятия у младших дошкольников. // Вопросы психологии. – 2003  №5 – С. 47-55</w:t>
      </w:r>
    </w:p>
    <w:p w:rsidR="00B33AFD" w:rsidRDefault="00B33AFD"/>
    <w:sectPr w:rsidR="00B33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65CD0"/>
    <w:multiLevelType w:val="hybridMultilevel"/>
    <w:tmpl w:val="C0D2C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84"/>
    <w:rsid w:val="003A0EA3"/>
    <w:rsid w:val="004B5D84"/>
    <w:rsid w:val="00B3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DBB51-3A68-407A-AB44-93F26DB8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EA3"/>
    <w:pPr>
      <w:spacing w:after="0" w:line="360" w:lineRule="auto"/>
      <w:ind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4532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2015-09-11T11:28:00Z</dcterms:created>
  <dcterms:modified xsi:type="dcterms:W3CDTF">2015-09-11T11:28:00Z</dcterms:modified>
</cp:coreProperties>
</file>