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FA" w:rsidRDefault="001712FA" w:rsidP="001712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детей № 73</w:t>
      </w:r>
    </w:p>
    <w:p w:rsidR="001712FA" w:rsidRDefault="001712FA" w:rsidP="00171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BE6" w:rsidRDefault="002D1BE6" w:rsidP="002D1BE6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2D1BE6" w:rsidRDefault="002D1BE6" w:rsidP="002D1BE6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МБДОУ № 73</w:t>
      </w:r>
    </w:p>
    <w:p w:rsidR="002D1BE6" w:rsidRDefault="002D1BE6" w:rsidP="002D1BE6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А.П. Степанова</w:t>
      </w:r>
    </w:p>
    <w:p w:rsidR="002D1BE6" w:rsidRDefault="002D1BE6" w:rsidP="002D1BE6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 2015г.</w:t>
      </w:r>
    </w:p>
    <w:p w:rsidR="001712FA" w:rsidRDefault="001712FA" w:rsidP="00171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2FA" w:rsidRDefault="001712FA" w:rsidP="00171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2FA" w:rsidRDefault="001712FA" w:rsidP="00171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2FA" w:rsidRPr="002D1BE6" w:rsidRDefault="001712FA" w:rsidP="001712FA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2D1BE6">
        <w:rPr>
          <w:rFonts w:ascii="Times New Roman" w:hAnsi="Times New Roman" w:cs="Times New Roman"/>
          <w:sz w:val="56"/>
          <w:szCs w:val="56"/>
        </w:rPr>
        <w:t>Познавательно – исследовательская деятельность дошкольников.</w:t>
      </w:r>
    </w:p>
    <w:p w:rsidR="001712FA" w:rsidRDefault="001712FA" w:rsidP="001712FA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1712FA" w:rsidRPr="00BA7FB2" w:rsidRDefault="001712FA" w:rsidP="001712F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A7FB2">
        <w:rPr>
          <w:rFonts w:ascii="Times New Roman" w:hAnsi="Times New Roman" w:cs="Times New Roman"/>
          <w:sz w:val="40"/>
          <w:szCs w:val="40"/>
        </w:rPr>
        <w:t>Перспективное планирование</w:t>
      </w:r>
    </w:p>
    <w:p w:rsidR="001712FA" w:rsidRPr="00BA7FB2" w:rsidRDefault="001712FA" w:rsidP="001712F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A7FB2">
        <w:rPr>
          <w:rFonts w:ascii="Times New Roman" w:hAnsi="Times New Roman" w:cs="Times New Roman"/>
          <w:sz w:val="40"/>
          <w:szCs w:val="40"/>
        </w:rPr>
        <w:t>на 2015-2016 учебный год</w:t>
      </w:r>
    </w:p>
    <w:p w:rsidR="001712FA" w:rsidRDefault="001712FA" w:rsidP="001712FA">
      <w:pPr>
        <w:spacing w:after="0"/>
        <w:jc w:val="right"/>
        <w:rPr>
          <w:rFonts w:ascii="Times New Roman" w:hAnsi="Times New Roman" w:cs="Times New Roman"/>
          <w:sz w:val="44"/>
          <w:szCs w:val="44"/>
        </w:rPr>
      </w:pPr>
    </w:p>
    <w:p w:rsidR="001712FA" w:rsidRPr="00BA7FB2" w:rsidRDefault="001712FA" w:rsidP="001712FA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BA7FB2">
        <w:rPr>
          <w:rFonts w:ascii="Times New Roman" w:hAnsi="Times New Roman" w:cs="Times New Roman"/>
          <w:sz w:val="36"/>
          <w:szCs w:val="36"/>
        </w:rPr>
        <w:t>Старшая группа</w:t>
      </w:r>
    </w:p>
    <w:p w:rsidR="001712FA" w:rsidRDefault="001712FA" w:rsidP="00171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2FA" w:rsidRDefault="001712FA" w:rsidP="00171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2FA" w:rsidRDefault="001712FA" w:rsidP="00171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2FA" w:rsidRDefault="001712FA" w:rsidP="001712FA">
      <w:pPr>
        <w:spacing w:after="0"/>
        <w:ind w:firstLine="6237"/>
        <w:rPr>
          <w:rFonts w:ascii="Times New Roman" w:hAnsi="Times New Roman" w:cs="Times New Roman"/>
          <w:sz w:val="28"/>
          <w:szCs w:val="28"/>
        </w:rPr>
      </w:pPr>
    </w:p>
    <w:p w:rsidR="001712FA" w:rsidRDefault="001712FA" w:rsidP="001712FA">
      <w:pPr>
        <w:spacing w:after="0"/>
        <w:ind w:firstLine="6237"/>
        <w:rPr>
          <w:rFonts w:ascii="Times New Roman" w:hAnsi="Times New Roman" w:cs="Times New Roman"/>
          <w:sz w:val="28"/>
          <w:szCs w:val="28"/>
        </w:rPr>
      </w:pPr>
    </w:p>
    <w:p w:rsidR="001712FA" w:rsidRDefault="001712FA" w:rsidP="001712FA">
      <w:pPr>
        <w:spacing w:after="0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1712FA" w:rsidRDefault="001712FA" w:rsidP="001712FA">
      <w:pPr>
        <w:spacing w:after="0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Н.Л. Перевозчикова</w:t>
      </w:r>
    </w:p>
    <w:p w:rsidR="001712FA" w:rsidRDefault="001712FA" w:rsidP="001712FA">
      <w:pPr>
        <w:spacing w:after="0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Г.А. Иванова</w:t>
      </w:r>
    </w:p>
    <w:p w:rsidR="001712FA" w:rsidRDefault="001712FA">
      <w:r>
        <w:br w:type="page"/>
      </w:r>
    </w:p>
    <w:tbl>
      <w:tblPr>
        <w:tblStyle w:val="a3"/>
        <w:tblW w:w="10774" w:type="dxa"/>
        <w:tblInd w:w="-885" w:type="dxa"/>
        <w:tblLook w:val="04A0"/>
      </w:tblPr>
      <w:tblGrid>
        <w:gridCol w:w="1135"/>
        <w:gridCol w:w="3402"/>
        <w:gridCol w:w="6237"/>
      </w:tblGrid>
      <w:tr w:rsidR="001712FA" w:rsidRPr="001712FA" w:rsidTr="001712FA">
        <w:trPr>
          <w:trHeight w:val="698"/>
        </w:trPr>
        <w:tc>
          <w:tcPr>
            <w:tcW w:w="1135" w:type="dxa"/>
            <w:vAlign w:val="center"/>
          </w:tcPr>
          <w:p w:rsidR="001712FA" w:rsidRPr="001712FA" w:rsidRDefault="001712FA" w:rsidP="001712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2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402" w:type="dxa"/>
            <w:vAlign w:val="center"/>
          </w:tcPr>
          <w:p w:rsidR="001712FA" w:rsidRPr="001712FA" w:rsidRDefault="001712FA" w:rsidP="001712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237" w:type="dxa"/>
            <w:vAlign w:val="center"/>
          </w:tcPr>
          <w:p w:rsidR="001712FA" w:rsidRPr="001712FA" w:rsidRDefault="001712FA" w:rsidP="001712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</w:tr>
      <w:tr w:rsidR="005C7AC3" w:rsidRPr="001712FA" w:rsidTr="001712FA">
        <w:trPr>
          <w:cantSplit/>
          <w:trHeight w:val="234"/>
        </w:trPr>
        <w:tc>
          <w:tcPr>
            <w:tcW w:w="1135" w:type="dxa"/>
            <w:vMerge w:val="restart"/>
            <w:textDirection w:val="btLr"/>
          </w:tcPr>
          <w:p w:rsidR="005C7AC3" w:rsidRPr="001712FA" w:rsidRDefault="005F12EF" w:rsidP="001712F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5F12EF" w:rsidRDefault="005C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Каждому </w:t>
            </w:r>
            <w:r w:rsidR="005F12EF">
              <w:rPr>
                <w:rFonts w:ascii="Times New Roman" w:hAnsi="Times New Roman" w:cs="Times New Roman"/>
                <w:sz w:val="28"/>
                <w:szCs w:val="28"/>
              </w:rPr>
              <w:t>камешку свой домик</w:t>
            </w:r>
          </w:p>
          <w:p w:rsidR="005C7AC3" w:rsidRPr="005F12EF" w:rsidRDefault="005C7AC3">
            <w:pPr>
              <w:rPr>
                <w:rFonts w:ascii="Times New Roman" w:hAnsi="Times New Roman" w:cs="Times New Roman"/>
              </w:rPr>
            </w:pPr>
            <w:r w:rsidRPr="005F12EF">
              <w:rPr>
                <w:rFonts w:ascii="Times New Roman" w:hAnsi="Times New Roman" w:cs="Times New Roman"/>
              </w:rPr>
              <w:t>(К-8)</w:t>
            </w:r>
          </w:p>
        </w:tc>
        <w:tc>
          <w:tcPr>
            <w:tcW w:w="6237" w:type="dxa"/>
          </w:tcPr>
          <w:p w:rsidR="005C7AC3" w:rsidRPr="001712FA" w:rsidRDefault="005C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камней по форме, размеру, цвету, особенностям поверхности. Возможность использования камней в игровых целях.</w:t>
            </w:r>
          </w:p>
        </w:tc>
      </w:tr>
      <w:tr w:rsidR="005C7AC3" w:rsidRPr="001712FA" w:rsidTr="001712FA">
        <w:trPr>
          <w:cantSplit/>
          <w:trHeight w:val="234"/>
        </w:trPr>
        <w:tc>
          <w:tcPr>
            <w:tcW w:w="1135" w:type="dxa"/>
            <w:vMerge/>
            <w:textDirection w:val="btLr"/>
          </w:tcPr>
          <w:p w:rsidR="005C7AC3" w:rsidRPr="001712FA" w:rsidRDefault="005C7AC3" w:rsidP="001712F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12EF" w:rsidRDefault="005C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</w:t>
            </w:r>
            <w:r w:rsidR="005F12EF">
              <w:rPr>
                <w:rFonts w:ascii="Times New Roman" w:hAnsi="Times New Roman" w:cs="Times New Roman"/>
                <w:sz w:val="28"/>
                <w:szCs w:val="28"/>
              </w:rPr>
              <w:t>ли менять форму камня и глины</w:t>
            </w:r>
          </w:p>
          <w:p w:rsidR="005C7AC3" w:rsidRPr="005F12EF" w:rsidRDefault="005C7AC3">
            <w:pPr>
              <w:rPr>
                <w:rFonts w:ascii="Times New Roman" w:hAnsi="Times New Roman" w:cs="Times New Roman"/>
              </w:rPr>
            </w:pPr>
            <w:r w:rsidRPr="005F12EF">
              <w:rPr>
                <w:rFonts w:ascii="Times New Roman" w:hAnsi="Times New Roman" w:cs="Times New Roman"/>
              </w:rPr>
              <w:t>(К-9)</w:t>
            </w:r>
          </w:p>
        </w:tc>
        <w:tc>
          <w:tcPr>
            <w:tcW w:w="6237" w:type="dxa"/>
          </w:tcPr>
          <w:p w:rsidR="005C7AC3" w:rsidRPr="001712FA" w:rsidRDefault="005C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свойства глины и камня.</w:t>
            </w:r>
          </w:p>
        </w:tc>
      </w:tr>
      <w:tr w:rsidR="005C7AC3" w:rsidRPr="001712FA" w:rsidTr="001712FA">
        <w:trPr>
          <w:cantSplit/>
          <w:trHeight w:val="234"/>
        </w:trPr>
        <w:tc>
          <w:tcPr>
            <w:tcW w:w="1135" w:type="dxa"/>
            <w:vMerge/>
            <w:textDirection w:val="btLr"/>
          </w:tcPr>
          <w:p w:rsidR="005C7AC3" w:rsidRPr="001712FA" w:rsidRDefault="005C7AC3" w:rsidP="001712F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12EF" w:rsidRDefault="005C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Песочная </w:t>
            </w:r>
            <w:r w:rsidR="005F12EF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  <w:p w:rsidR="005C7AC3" w:rsidRPr="005F12EF" w:rsidRDefault="005C7AC3">
            <w:pPr>
              <w:rPr>
                <w:rFonts w:ascii="Times New Roman" w:hAnsi="Times New Roman" w:cs="Times New Roman"/>
              </w:rPr>
            </w:pPr>
            <w:r w:rsidRPr="005F12EF">
              <w:rPr>
                <w:rFonts w:ascii="Times New Roman" w:hAnsi="Times New Roman" w:cs="Times New Roman"/>
              </w:rPr>
              <w:t>(К-17)</w:t>
            </w:r>
          </w:p>
        </w:tc>
        <w:tc>
          <w:tcPr>
            <w:tcW w:w="6237" w:type="dxa"/>
          </w:tcPr>
          <w:p w:rsidR="005C7AC3" w:rsidRDefault="005C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Выделить свойства песка, познакомить со способом изготовления рисунка из песка</w:t>
            </w:r>
          </w:p>
          <w:p w:rsidR="00C41E9E" w:rsidRPr="001712FA" w:rsidRDefault="00C41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346" w:rsidRPr="001712FA" w:rsidTr="001712FA">
        <w:trPr>
          <w:cantSplit/>
          <w:trHeight w:val="234"/>
        </w:trPr>
        <w:tc>
          <w:tcPr>
            <w:tcW w:w="1135" w:type="dxa"/>
            <w:vMerge w:val="restart"/>
            <w:textDirection w:val="btLr"/>
          </w:tcPr>
          <w:p w:rsidR="00D43346" w:rsidRPr="001712FA" w:rsidRDefault="005F12EF" w:rsidP="001712F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D43346" w:rsidRDefault="00D43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Разноцветные шары</w:t>
            </w:r>
          </w:p>
          <w:p w:rsidR="00D43346" w:rsidRPr="005F12EF" w:rsidRDefault="00D43346">
            <w:pPr>
              <w:rPr>
                <w:rFonts w:ascii="Times New Roman" w:hAnsi="Times New Roman" w:cs="Times New Roman"/>
              </w:rPr>
            </w:pPr>
            <w:r w:rsidRPr="005F12EF">
              <w:rPr>
                <w:rFonts w:ascii="Times New Roman" w:hAnsi="Times New Roman" w:cs="Times New Roman"/>
              </w:rPr>
              <w:t>(К-14)</w:t>
            </w:r>
          </w:p>
        </w:tc>
        <w:tc>
          <w:tcPr>
            <w:tcW w:w="6237" w:type="dxa"/>
          </w:tcPr>
          <w:p w:rsidR="00D43346" w:rsidRPr="001712FA" w:rsidRDefault="00D43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 путем смешивания основных цветов новые оттенки.</w:t>
            </w:r>
          </w:p>
        </w:tc>
      </w:tr>
      <w:tr w:rsidR="00D43346" w:rsidRPr="001712FA" w:rsidTr="001712FA">
        <w:trPr>
          <w:cantSplit/>
          <w:trHeight w:val="234"/>
        </w:trPr>
        <w:tc>
          <w:tcPr>
            <w:tcW w:w="1135" w:type="dxa"/>
            <w:vMerge/>
            <w:textDirection w:val="btLr"/>
          </w:tcPr>
          <w:p w:rsidR="00D43346" w:rsidRPr="001712FA" w:rsidRDefault="00D43346" w:rsidP="001712F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3346" w:rsidRDefault="00D43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Таинственные картинки</w:t>
            </w:r>
          </w:p>
          <w:p w:rsidR="00D43346" w:rsidRPr="005F12EF" w:rsidRDefault="00D43346">
            <w:pPr>
              <w:rPr>
                <w:rFonts w:ascii="Times New Roman" w:hAnsi="Times New Roman" w:cs="Times New Roman"/>
              </w:rPr>
            </w:pPr>
            <w:r w:rsidRPr="005F12EF">
              <w:rPr>
                <w:rFonts w:ascii="Times New Roman" w:hAnsi="Times New Roman" w:cs="Times New Roman"/>
              </w:rPr>
              <w:t>(К-15)</w:t>
            </w:r>
          </w:p>
        </w:tc>
        <w:tc>
          <w:tcPr>
            <w:tcW w:w="6237" w:type="dxa"/>
          </w:tcPr>
          <w:p w:rsidR="00D43346" w:rsidRPr="001712FA" w:rsidRDefault="00D43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детям, что окружающие предметы меняют цвет, если посмотреть на них через цветные стекла.</w:t>
            </w:r>
          </w:p>
        </w:tc>
      </w:tr>
      <w:tr w:rsidR="00D43346" w:rsidRPr="001712FA" w:rsidTr="001712FA">
        <w:trPr>
          <w:cantSplit/>
          <w:trHeight w:val="234"/>
        </w:trPr>
        <w:tc>
          <w:tcPr>
            <w:tcW w:w="1135" w:type="dxa"/>
            <w:vMerge/>
            <w:textDirection w:val="btLr"/>
          </w:tcPr>
          <w:p w:rsidR="00D43346" w:rsidRPr="001712FA" w:rsidRDefault="00D43346" w:rsidP="001712F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3346" w:rsidRDefault="00D43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Разноцветные огоньки</w:t>
            </w:r>
          </w:p>
          <w:p w:rsidR="00D43346" w:rsidRPr="005F12EF" w:rsidRDefault="00D43346">
            <w:pPr>
              <w:rPr>
                <w:rFonts w:ascii="Times New Roman" w:hAnsi="Times New Roman" w:cs="Times New Roman"/>
              </w:rPr>
            </w:pPr>
            <w:r w:rsidRPr="005F12EF">
              <w:rPr>
                <w:rFonts w:ascii="Times New Roman" w:hAnsi="Times New Roman" w:cs="Times New Roman"/>
              </w:rPr>
              <w:t>(К-55)</w:t>
            </w:r>
          </w:p>
        </w:tc>
        <w:tc>
          <w:tcPr>
            <w:tcW w:w="6237" w:type="dxa"/>
          </w:tcPr>
          <w:p w:rsidR="00D43346" w:rsidRPr="001712FA" w:rsidRDefault="00D43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Узнать из каких цветов состоит солнечный луч.</w:t>
            </w:r>
          </w:p>
        </w:tc>
      </w:tr>
      <w:tr w:rsidR="00D43346" w:rsidRPr="001712FA" w:rsidTr="001712FA">
        <w:trPr>
          <w:cantSplit/>
          <w:trHeight w:val="234"/>
        </w:trPr>
        <w:tc>
          <w:tcPr>
            <w:tcW w:w="1135" w:type="dxa"/>
            <w:vMerge/>
            <w:textDirection w:val="btLr"/>
          </w:tcPr>
          <w:p w:rsidR="00D43346" w:rsidRPr="001712FA" w:rsidRDefault="00D43346" w:rsidP="001712F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3346" w:rsidRDefault="00D43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Окрашиваем цветок </w:t>
            </w:r>
          </w:p>
          <w:p w:rsidR="00D43346" w:rsidRPr="005F12EF" w:rsidRDefault="00D43346">
            <w:pPr>
              <w:rPr>
                <w:rFonts w:ascii="Times New Roman" w:hAnsi="Times New Roman" w:cs="Times New Roman"/>
              </w:rPr>
            </w:pPr>
            <w:r w:rsidRPr="005F12EF">
              <w:rPr>
                <w:rFonts w:ascii="Times New Roman" w:hAnsi="Times New Roman" w:cs="Times New Roman"/>
              </w:rPr>
              <w:t>(К-61)</w:t>
            </w:r>
          </w:p>
        </w:tc>
        <w:tc>
          <w:tcPr>
            <w:tcW w:w="6237" w:type="dxa"/>
          </w:tcPr>
          <w:p w:rsidR="00D43346" w:rsidRDefault="00D43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свойствах цвета.</w:t>
            </w:r>
          </w:p>
          <w:p w:rsidR="00C41E9E" w:rsidRPr="001712FA" w:rsidRDefault="00C41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551" w:rsidRPr="001712FA" w:rsidTr="001712FA">
        <w:trPr>
          <w:cantSplit/>
          <w:trHeight w:val="234"/>
        </w:trPr>
        <w:tc>
          <w:tcPr>
            <w:tcW w:w="1135" w:type="dxa"/>
            <w:vMerge w:val="restart"/>
            <w:textDirection w:val="btLr"/>
          </w:tcPr>
          <w:p w:rsidR="00150551" w:rsidRPr="001712FA" w:rsidRDefault="005F12EF" w:rsidP="001712F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150551" w:rsidRDefault="00150551" w:rsidP="006F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увидим, все узнаем.</w:t>
            </w:r>
          </w:p>
          <w:p w:rsidR="00150551" w:rsidRPr="005F12EF" w:rsidRDefault="00150551" w:rsidP="006F5748">
            <w:pPr>
              <w:rPr>
                <w:rFonts w:ascii="Times New Roman" w:hAnsi="Times New Roman" w:cs="Times New Roman"/>
              </w:rPr>
            </w:pPr>
            <w:r w:rsidRPr="005F12EF">
              <w:rPr>
                <w:rFonts w:ascii="Times New Roman" w:hAnsi="Times New Roman" w:cs="Times New Roman"/>
              </w:rPr>
              <w:t>(К-16)</w:t>
            </w:r>
          </w:p>
        </w:tc>
        <w:tc>
          <w:tcPr>
            <w:tcW w:w="6237" w:type="dxa"/>
          </w:tcPr>
          <w:p w:rsidR="00150551" w:rsidRPr="001712FA" w:rsidRDefault="00150551" w:rsidP="006F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прибором-помощником – лупой и ее назначением.</w:t>
            </w:r>
          </w:p>
        </w:tc>
      </w:tr>
      <w:tr w:rsidR="00150551" w:rsidRPr="001712FA" w:rsidTr="001712FA">
        <w:trPr>
          <w:cantSplit/>
          <w:trHeight w:val="234"/>
        </w:trPr>
        <w:tc>
          <w:tcPr>
            <w:tcW w:w="1135" w:type="dxa"/>
            <w:vMerge/>
            <w:textDirection w:val="btLr"/>
          </w:tcPr>
          <w:p w:rsidR="00150551" w:rsidRPr="001712FA" w:rsidRDefault="00150551" w:rsidP="001712F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12EF" w:rsidRDefault="0015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Ловись, рыбка, и мала,</w:t>
            </w:r>
            <w:r w:rsidR="005F12EF">
              <w:rPr>
                <w:rFonts w:ascii="Times New Roman" w:hAnsi="Times New Roman" w:cs="Times New Roman"/>
                <w:sz w:val="28"/>
                <w:szCs w:val="28"/>
              </w:rPr>
              <w:t xml:space="preserve"> и велика</w:t>
            </w:r>
          </w:p>
          <w:p w:rsidR="00150551" w:rsidRPr="005F12EF" w:rsidRDefault="00150551">
            <w:pPr>
              <w:rPr>
                <w:rFonts w:ascii="Times New Roman" w:hAnsi="Times New Roman" w:cs="Times New Roman"/>
              </w:rPr>
            </w:pPr>
            <w:r w:rsidRPr="005F12EF">
              <w:rPr>
                <w:rFonts w:ascii="Times New Roman" w:hAnsi="Times New Roman" w:cs="Times New Roman"/>
              </w:rPr>
              <w:t>(К-22)</w:t>
            </w:r>
          </w:p>
        </w:tc>
        <w:tc>
          <w:tcPr>
            <w:tcW w:w="6237" w:type="dxa"/>
            <w:vMerge w:val="restart"/>
          </w:tcPr>
          <w:p w:rsidR="00150551" w:rsidRPr="001712FA" w:rsidRDefault="0015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свойства магнита.</w:t>
            </w:r>
          </w:p>
        </w:tc>
      </w:tr>
      <w:tr w:rsidR="00150551" w:rsidRPr="001712FA" w:rsidTr="001712FA">
        <w:trPr>
          <w:cantSplit/>
          <w:trHeight w:val="234"/>
        </w:trPr>
        <w:tc>
          <w:tcPr>
            <w:tcW w:w="1135" w:type="dxa"/>
            <w:vMerge/>
            <w:textDirection w:val="btLr"/>
          </w:tcPr>
          <w:p w:rsidR="00150551" w:rsidRPr="001712FA" w:rsidRDefault="00150551" w:rsidP="001712F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12EF" w:rsidRDefault="0015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Фокусы </w:t>
            </w:r>
            <w:r w:rsidR="005F12EF">
              <w:rPr>
                <w:rFonts w:ascii="Times New Roman" w:hAnsi="Times New Roman" w:cs="Times New Roman"/>
                <w:sz w:val="28"/>
                <w:szCs w:val="28"/>
              </w:rPr>
              <w:t>с магнитом</w:t>
            </w:r>
          </w:p>
          <w:p w:rsidR="00150551" w:rsidRPr="005F12EF" w:rsidRDefault="00150551">
            <w:pPr>
              <w:rPr>
                <w:rFonts w:ascii="Times New Roman" w:hAnsi="Times New Roman" w:cs="Times New Roman"/>
              </w:rPr>
            </w:pPr>
            <w:r w:rsidRPr="005F12EF">
              <w:rPr>
                <w:rFonts w:ascii="Times New Roman" w:hAnsi="Times New Roman" w:cs="Times New Roman"/>
              </w:rPr>
              <w:t>(К-23)</w:t>
            </w:r>
          </w:p>
        </w:tc>
        <w:tc>
          <w:tcPr>
            <w:tcW w:w="6237" w:type="dxa"/>
            <w:vMerge/>
          </w:tcPr>
          <w:p w:rsidR="00150551" w:rsidRPr="001712FA" w:rsidRDefault="00150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551" w:rsidRPr="001712FA" w:rsidTr="001712FA">
        <w:trPr>
          <w:cantSplit/>
          <w:trHeight w:val="234"/>
        </w:trPr>
        <w:tc>
          <w:tcPr>
            <w:tcW w:w="1135" w:type="dxa"/>
            <w:vMerge/>
            <w:textDirection w:val="btLr"/>
          </w:tcPr>
          <w:p w:rsidR="00150551" w:rsidRPr="001712FA" w:rsidRDefault="00150551" w:rsidP="001712F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12EF" w:rsidRDefault="0015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Притягиваются – не </w:t>
            </w:r>
            <w:r w:rsidR="005F12EF">
              <w:rPr>
                <w:rFonts w:ascii="Times New Roman" w:hAnsi="Times New Roman" w:cs="Times New Roman"/>
                <w:sz w:val="28"/>
                <w:szCs w:val="28"/>
              </w:rPr>
              <w:t>притягиваются</w:t>
            </w:r>
          </w:p>
          <w:p w:rsidR="00150551" w:rsidRPr="005F12EF" w:rsidRDefault="00150551">
            <w:pPr>
              <w:rPr>
                <w:rFonts w:ascii="Times New Roman" w:hAnsi="Times New Roman" w:cs="Times New Roman"/>
              </w:rPr>
            </w:pPr>
            <w:r w:rsidRPr="005F12EF">
              <w:rPr>
                <w:rFonts w:ascii="Times New Roman" w:hAnsi="Times New Roman" w:cs="Times New Roman"/>
              </w:rPr>
              <w:t>(К-59)</w:t>
            </w:r>
          </w:p>
        </w:tc>
        <w:tc>
          <w:tcPr>
            <w:tcW w:w="6237" w:type="dxa"/>
          </w:tcPr>
          <w:p w:rsidR="00150551" w:rsidRDefault="0015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предметы, взаимодействующие с магнитом, определить материалы, не притягивающиеся к магниту.</w:t>
            </w:r>
          </w:p>
          <w:p w:rsidR="00C41E9E" w:rsidRDefault="00C41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E9E" w:rsidRPr="001712FA" w:rsidRDefault="00C41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551" w:rsidRPr="001712FA" w:rsidTr="001712FA">
        <w:trPr>
          <w:cantSplit/>
          <w:trHeight w:val="234"/>
        </w:trPr>
        <w:tc>
          <w:tcPr>
            <w:tcW w:w="1135" w:type="dxa"/>
            <w:vMerge w:val="restart"/>
            <w:textDirection w:val="btLr"/>
          </w:tcPr>
          <w:p w:rsidR="00150551" w:rsidRPr="001712FA" w:rsidRDefault="005F12EF" w:rsidP="001712F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5F12EF" w:rsidRDefault="0015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Прозрачная </w:t>
            </w:r>
            <w:r w:rsidR="005F12EF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  <w:p w:rsidR="00150551" w:rsidRPr="005F12EF" w:rsidRDefault="00150551">
            <w:pPr>
              <w:rPr>
                <w:rFonts w:ascii="Times New Roman" w:hAnsi="Times New Roman" w:cs="Times New Roman"/>
              </w:rPr>
            </w:pPr>
            <w:r w:rsidRPr="005F12EF">
              <w:rPr>
                <w:rFonts w:ascii="Times New Roman" w:hAnsi="Times New Roman" w:cs="Times New Roman"/>
              </w:rPr>
              <w:t>(К-3)</w:t>
            </w:r>
          </w:p>
        </w:tc>
        <w:tc>
          <w:tcPr>
            <w:tcW w:w="6237" w:type="dxa"/>
          </w:tcPr>
          <w:p w:rsidR="00150551" w:rsidRPr="001712FA" w:rsidRDefault="0015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свойства воды.</w:t>
            </w:r>
          </w:p>
        </w:tc>
      </w:tr>
      <w:tr w:rsidR="00150551" w:rsidRPr="001712FA" w:rsidTr="001712FA">
        <w:trPr>
          <w:cantSplit/>
          <w:trHeight w:val="234"/>
        </w:trPr>
        <w:tc>
          <w:tcPr>
            <w:tcW w:w="1135" w:type="dxa"/>
            <w:vMerge/>
            <w:textDirection w:val="btLr"/>
          </w:tcPr>
          <w:p w:rsidR="00150551" w:rsidRPr="001712FA" w:rsidRDefault="00150551" w:rsidP="001712F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12EF" w:rsidRDefault="0015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принимает форму</w:t>
            </w:r>
          </w:p>
          <w:p w:rsidR="00150551" w:rsidRPr="001712FA" w:rsidRDefault="0015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2EF">
              <w:rPr>
                <w:rFonts w:ascii="Times New Roman" w:hAnsi="Times New Roman" w:cs="Times New Roman"/>
              </w:rPr>
              <w:t>(К-4)</w:t>
            </w:r>
          </w:p>
        </w:tc>
        <w:tc>
          <w:tcPr>
            <w:tcW w:w="6237" w:type="dxa"/>
          </w:tcPr>
          <w:p w:rsidR="00150551" w:rsidRPr="001712FA" w:rsidRDefault="0015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Выявить, что вода принимает форму сосуда, в который она налита.</w:t>
            </w:r>
          </w:p>
        </w:tc>
      </w:tr>
      <w:tr w:rsidR="00150551" w:rsidRPr="001712FA" w:rsidTr="001712FA">
        <w:trPr>
          <w:cantSplit/>
          <w:trHeight w:val="234"/>
        </w:trPr>
        <w:tc>
          <w:tcPr>
            <w:tcW w:w="1135" w:type="dxa"/>
            <w:vMerge/>
            <w:textDirection w:val="btLr"/>
          </w:tcPr>
          <w:p w:rsidR="00150551" w:rsidRPr="001712FA" w:rsidRDefault="00150551" w:rsidP="001712F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12EF" w:rsidRDefault="0015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Звенящая </w:t>
            </w:r>
            <w:r w:rsidR="005F12EF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  <w:p w:rsidR="00150551" w:rsidRPr="005F12EF" w:rsidRDefault="00150551">
            <w:pPr>
              <w:rPr>
                <w:rFonts w:ascii="Times New Roman" w:hAnsi="Times New Roman" w:cs="Times New Roman"/>
              </w:rPr>
            </w:pPr>
            <w:r w:rsidRPr="005F12EF">
              <w:rPr>
                <w:rFonts w:ascii="Times New Roman" w:hAnsi="Times New Roman" w:cs="Times New Roman"/>
              </w:rPr>
              <w:t>(К-20)</w:t>
            </w:r>
          </w:p>
        </w:tc>
        <w:tc>
          <w:tcPr>
            <w:tcW w:w="6237" w:type="dxa"/>
          </w:tcPr>
          <w:p w:rsidR="00150551" w:rsidRPr="001712FA" w:rsidRDefault="0015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свойства воды – пропускает звук.</w:t>
            </w:r>
          </w:p>
        </w:tc>
      </w:tr>
      <w:tr w:rsidR="00150551" w:rsidRPr="001712FA" w:rsidTr="001712FA">
        <w:trPr>
          <w:cantSplit/>
          <w:trHeight w:val="234"/>
        </w:trPr>
        <w:tc>
          <w:tcPr>
            <w:tcW w:w="1135" w:type="dxa"/>
            <w:vMerge/>
            <w:textDirection w:val="btLr"/>
          </w:tcPr>
          <w:p w:rsidR="00150551" w:rsidRPr="001712FA" w:rsidRDefault="00150551" w:rsidP="001712F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551" w:rsidRPr="001712FA" w:rsidRDefault="0015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растворяется в воде </w:t>
            </w:r>
            <w:r w:rsidRPr="005F12EF">
              <w:rPr>
                <w:rFonts w:ascii="Times New Roman" w:hAnsi="Times New Roman" w:cs="Times New Roman"/>
              </w:rPr>
              <w:t>(К-29)</w:t>
            </w:r>
          </w:p>
        </w:tc>
        <w:tc>
          <w:tcPr>
            <w:tcW w:w="6237" w:type="dxa"/>
          </w:tcPr>
          <w:p w:rsidR="00150551" w:rsidRDefault="0015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свойства воды – растворитель некоторых веществ.</w:t>
            </w:r>
          </w:p>
          <w:p w:rsidR="00C41E9E" w:rsidRDefault="00C41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E9E" w:rsidRPr="001712FA" w:rsidRDefault="00C41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546" w:rsidRPr="001712FA" w:rsidTr="001712FA">
        <w:trPr>
          <w:cantSplit/>
          <w:trHeight w:val="234"/>
        </w:trPr>
        <w:tc>
          <w:tcPr>
            <w:tcW w:w="1135" w:type="dxa"/>
            <w:vMerge w:val="restart"/>
            <w:textDirection w:val="btLr"/>
          </w:tcPr>
          <w:p w:rsidR="00BC3546" w:rsidRPr="001712FA" w:rsidRDefault="005F12EF" w:rsidP="001712F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402" w:type="dxa"/>
          </w:tcPr>
          <w:p w:rsidR="00BC3546" w:rsidRDefault="00BC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превращения.</w:t>
            </w:r>
          </w:p>
          <w:p w:rsidR="005F12EF" w:rsidRDefault="00BC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 –</w:t>
            </w:r>
            <w:r w:rsidR="005F12EF">
              <w:rPr>
                <w:rFonts w:ascii="Times New Roman" w:hAnsi="Times New Roman" w:cs="Times New Roman"/>
                <w:sz w:val="28"/>
                <w:szCs w:val="28"/>
              </w:rPr>
              <w:t xml:space="preserve"> вода</w:t>
            </w:r>
          </w:p>
          <w:p w:rsidR="00BC3546" w:rsidRPr="005F12EF" w:rsidRDefault="00BC3546">
            <w:pPr>
              <w:rPr>
                <w:rFonts w:ascii="Times New Roman" w:hAnsi="Times New Roman" w:cs="Times New Roman"/>
              </w:rPr>
            </w:pPr>
            <w:r w:rsidRPr="005F12EF">
              <w:rPr>
                <w:rFonts w:ascii="Times New Roman" w:hAnsi="Times New Roman" w:cs="Times New Roman"/>
              </w:rPr>
              <w:t>(темы 4, 5)</w:t>
            </w:r>
          </w:p>
          <w:p w:rsidR="005F12EF" w:rsidRDefault="00BC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Тающий </w:t>
            </w:r>
            <w:r w:rsidR="005F12EF">
              <w:rPr>
                <w:rFonts w:ascii="Times New Roman" w:hAnsi="Times New Roman" w:cs="Times New Roman"/>
                <w:sz w:val="28"/>
                <w:szCs w:val="28"/>
              </w:rPr>
              <w:t>лед</w:t>
            </w:r>
          </w:p>
          <w:p w:rsidR="00BC3546" w:rsidRPr="005F12EF" w:rsidRDefault="00BC3546">
            <w:pPr>
              <w:rPr>
                <w:rFonts w:ascii="Times New Roman" w:hAnsi="Times New Roman" w:cs="Times New Roman"/>
              </w:rPr>
            </w:pPr>
            <w:r w:rsidRPr="005F12EF">
              <w:rPr>
                <w:rFonts w:ascii="Times New Roman" w:hAnsi="Times New Roman" w:cs="Times New Roman"/>
              </w:rPr>
              <w:t>(К-13)</w:t>
            </w:r>
          </w:p>
        </w:tc>
        <w:tc>
          <w:tcPr>
            <w:tcW w:w="6237" w:type="dxa"/>
          </w:tcPr>
          <w:p w:rsidR="00BC3546" w:rsidRDefault="00BC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схемы превращения. Формирование действия превращения.</w:t>
            </w:r>
          </w:p>
          <w:p w:rsidR="00BC3546" w:rsidRDefault="00BC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плавлении льда, о превращении льда в воду.</w:t>
            </w:r>
          </w:p>
        </w:tc>
      </w:tr>
      <w:tr w:rsidR="00BC3546" w:rsidRPr="001712FA" w:rsidTr="001712FA">
        <w:trPr>
          <w:cantSplit/>
          <w:trHeight w:val="234"/>
        </w:trPr>
        <w:tc>
          <w:tcPr>
            <w:tcW w:w="1135" w:type="dxa"/>
            <w:vMerge/>
            <w:textDirection w:val="btLr"/>
          </w:tcPr>
          <w:p w:rsidR="00BC3546" w:rsidRPr="001712FA" w:rsidRDefault="00BC3546" w:rsidP="001712F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12EF" w:rsidRDefault="00BC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 –</w:t>
            </w:r>
            <w:r w:rsidR="005F12EF">
              <w:rPr>
                <w:rFonts w:ascii="Times New Roman" w:hAnsi="Times New Roman" w:cs="Times New Roman"/>
                <w:sz w:val="28"/>
                <w:szCs w:val="28"/>
              </w:rPr>
              <w:t xml:space="preserve"> жидкое</w:t>
            </w:r>
          </w:p>
          <w:p w:rsidR="00BC3546" w:rsidRPr="005F12EF" w:rsidRDefault="00BC3546">
            <w:pPr>
              <w:rPr>
                <w:rFonts w:ascii="Times New Roman" w:hAnsi="Times New Roman" w:cs="Times New Roman"/>
              </w:rPr>
            </w:pPr>
            <w:r w:rsidRPr="005F12EF">
              <w:rPr>
                <w:rFonts w:ascii="Times New Roman" w:hAnsi="Times New Roman" w:cs="Times New Roman"/>
              </w:rPr>
              <w:t>(тема 7)</w:t>
            </w:r>
          </w:p>
          <w:p w:rsidR="005F12EF" w:rsidRDefault="00BC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Жидкое –</w:t>
            </w:r>
            <w:r w:rsidR="005F12EF">
              <w:rPr>
                <w:rFonts w:ascii="Times New Roman" w:hAnsi="Times New Roman" w:cs="Times New Roman"/>
                <w:sz w:val="28"/>
                <w:szCs w:val="28"/>
              </w:rPr>
              <w:t xml:space="preserve"> твердое</w:t>
            </w:r>
          </w:p>
          <w:p w:rsidR="00BC3546" w:rsidRPr="005F12EF" w:rsidRDefault="00BC3546">
            <w:pPr>
              <w:rPr>
                <w:rFonts w:ascii="Times New Roman" w:hAnsi="Times New Roman" w:cs="Times New Roman"/>
              </w:rPr>
            </w:pPr>
            <w:r w:rsidRPr="005F12EF">
              <w:rPr>
                <w:rFonts w:ascii="Times New Roman" w:hAnsi="Times New Roman" w:cs="Times New Roman"/>
              </w:rPr>
              <w:t>(тема 9)</w:t>
            </w:r>
          </w:p>
          <w:p w:rsidR="005F12EF" w:rsidRDefault="00BC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Замерзшая </w:t>
            </w:r>
            <w:r w:rsidR="005F12EF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  <w:p w:rsidR="00BC3546" w:rsidRPr="005F12EF" w:rsidRDefault="00BC3546">
            <w:pPr>
              <w:rPr>
                <w:rFonts w:ascii="Times New Roman" w:hAnsi="Times New Roman" w:cs="Times New Roman"/>
              </w:rPr>
            </w:pPr>
            <w:r w:rsidRPr="005F12EF">
              <w:rPr>
                <w:rFonts w:ascii="Times New Roman" w:hAnsi="Times New Roman" w:cs="Times New Roman"/>
              </w:rPr>
              <w:t>(К-12)</w:t>
            </w:r>
          </w:p>
        </w:tc>
        <w:tc>
          <w:tcPr>
            <w:tcW w:w="6237" w:type="dxa"/>
          </w:tcPr>
          <w:p w:rsidR="00BC3546" w:rsidRDefault="00BC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твердых веществах и жидких. Развитие умения наблюдать, сравнивать различные вещества.</w:t>
            </w:r>
          </w:p>
        </w:tc>
      </w:tr>
      <w:tr w:rsidR="00BC3546" w:rsidRPr="001712FA" w:rsidTr="001712FA">
        <w:trPr>
          <w:cantSplit/>
          <w:trHeight w:val="234"/>
        </w:trPr>
        <w:tc>
          <w:tcPr>
            <w:tcW w:w="1135" w:type="dxa"/>
            <w:vMerge/>
            <w:textDirection w:val="btLr"/>
          </w:tcPr>
          <w:p w:rsidR="00BC3546" w:rsidRPr="001712FA" w:rsidRDefault="00BC3546" w:rsidP="001712F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12EF" w:rsidRDefault="00BC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Снегурочка</w:t>
            </w:r>
          </w:p>
          <w:p w:rsidR="00BC3546" w:rsidRPr="005F12EF" w:rsidRDefault="00BC3546">
            <w:pPr>
              <w:rPr>
                <w:rFonts w:ascii="Times New Roman" w:hAnsi="Times New Roman" w:cs="Times New Roman"/>
              </w:rPr>
            </w:pPr>
            <w:r w:rsidRPr="005F12EF">
              <w:rPr>
                <w:rFonts w:ascii="Times New Roman" w:hAnsi="Times New Roman" w:cs="Times New Roman"/>
              </w:rPr>
              <w:t>(тема 8)</w:t>
            </w:r>
          </w:p>
          <w:p w:rsidR="00BC3546" w:rsidRDefault="00BC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Нагревание – охлаждение </w:t>
            </w:r>
            <w:r w:rsidRPr="005F12EF">
              <w:rPr>
                <w:rFonts w:ascii="Times New Roman" w:hAnsi="Times New Roman" w:cs="Times New Roman"/>
              </w:rPr>
              <w:t>(тема 10)</w:t>
            </w:r>
          </w:p>
        </w:tc>
        <w:tc>
          <w:tcPr>
            <w:tcW w:w="6237" w:type="dxa"/>
          </w:tcPr>
          <w:p w:rsidR="00BC3546" w:rsidRDefault="00BC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нагревании, охлаждении, плавлении и отвердевание.</w:t>
            </w:r>
          </w:p>
          <w:p w:rsidR="00C41E9E" w:rsidRDefault="00C41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E9E" w:rsidRDefault="00C41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E9E" w:rsidRDefault="00C41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FB2" w:rsidRPr="001712FA" w:rsidTr="001712FA">
        <w:trPr>
          <w:cantSplit/>
          <w:trHeight w:val="234"/>
        </w:trPr>
        <w:tc>
          <w:tcPr>
            <w:tcW w:w="1135" w:type="dxa"/>
            <w:vMerge w:val="restart"/>
            <w:textDirection w:val="btLr"/>
          </w:tcPr>
          <w:p w:rsidR="00366FB2" w:rsidRPr="001712FA" w:rsidRDefault="005F12EF" w:rsidP="001712F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</w:tcPr>
          <w:p w:rsidR="00366FB2" w:rsidRDefault="00366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Испарение</w:t>
            </w:r>
          </w:p>
          <w:p w:rsidR="00366FB2" w:rsidRPr="005F12EF" w:rsidRDefault="00366FB2">
            <w:pPr>
              <w:rPr>
                <w:rFonts w:ascii="Times New Roman" w:hAnsi="Times New Roman" w:cs="Times New Roman"/>
              </w:rPr>
            </w:pPr>
            <w:r w:rsidRPr="005F12EF">
              <w:rPr>
                <w:rFonts w:ascii="Times New Roman" w:hAnsi="Times New Roman" w:cs="Times New Roman"/>
              </w:rPr>
              <w:t>(тема 11)</w:t>
            </w:r>
          </w:p>
          <w:p w:rsidR="00366FB2" w:rsidRDefault="00366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Испарение влаги с листьев растений</w:t>
            </w:r>
          </w:p>
          <w:p w:rsidR="00366FB2" w:rsidRPr="00460A1A" w:rsidRDefault="00366FB2">
            <w:pPr>
              <w:rPr>
                <w:rFonts w:ascii="Times New Roman" w:hAnsi="Times New Roman" w:cs="Times New Roman"/>
              </w:rPr>
            </w:pPr>
            <w:r w:rsidRPr="00460A1A">
              <w:rPr>
                <w:rFonts w:ascii="Times New Roman" w:hAnsi="Times New Roman" w:cs="Times New Roman"/>
              </w:rPr>
              <w:t>(К-36)</w:t>
            </w:r>
          </w:p>
        </w:tc>
        <w:tc>
          <w:tcPr>
            <w:tcW w:w="6237" w:type="dxa"/>
          </w:tcPr>
          <w:p w:rsidR="00366FB2" w:rsidRDefault="00366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испарении воды. Формирование целостного представления об агрегатных состояниях воды.</w:t>
            </w:r>
          </w:p>
        </w:tc>
      </w:tr>
      <w:tr w:rsidR="00366FB2" w:rsidRPr="001712FA" w:rsidTr="001712FA">
        <w:trPr>
          <w:cantSplit/>
          <w:trHeight w:val="234"/>
        </w:trPr>
        <w:tc>
          <w:tcPr>
            <w:tcW w:w="1135" w:type="dxa"/>
            <w:vMerge/>
            <w:textDirection w:val="btLr"/>
          </w:tcPr>
          <w:p w:rsidR="00366FB2" w:rsidRPr="001712FA" w:rsidRDefault="00366FB2" w:rsidP="001712F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66FB2" w:rsidRDefault="00366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Выпаривание соли</w:t>
            </w:r>
          </w:p>
          <w:p w:rsidR="00366FB2" w:rsidRPr="00460A1A" w:rsidRDefault="00366FB2">
            <w:pPr>
              <w:rPr>
                <w:rFonts w:ascii="Times New Roman" w:hAnsi="Times New Roman" w:cs="Times New Roman"/>
              </w:rPr>
            </w:pPr>
            <w:r w:rsidRPr="00460A1A">
              <w:rPr>
                <w:rFonts w:ascii="Times New Roman" w:hAnsi="Times New Roman" w:cs="Times New Roman"/>
              </w:rPr>
              <w:t>(тема 13)</w:t>
            </w:r>
          </w:p>
        </w:tc>
        <w:tc>
          <w:tcPr>
            <w:tcW w:w="6237" w:type="dxa"/>
          </w:tcPr>
          <w:p w:rsidR="00366FB2" w:rsidRDefault="00366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испарении воды.</w:t>
            </w:r>
          </w:p>
        </w:tc>
      </w:tr>
      <w:tr w:rsidR="00366FB2" w:rsidRPr="001712FA" w:rsidTr="001712FA">
        <w:trPr>
          <w:cantSplit/>
          <w:trHeight w:val="234"/>
        </w:trPr>
        <w:tc>
          <w:tcPr>
            <w:tcW w:w="1135" w:type="dxa"/>
            <w:vMerge/>
            <w:textDirection w:val="btLr"/>
          </w:tcPr>
          <w:p w:rsidR="00366FB2" w:rsidRPr="001712FA" w:rsidRDefault="00366FB2" w:rsidP="001712F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66FB2" w:rsidRDefault="00366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Конденсация </w:t>
            </w:r>
          </w:p>
          <w:p w:rsidR="00366FB2" w:rsidRPr="005F12EF" w:rsidRDefault="00366FB2">
            <w:pPr>
              <w:rPr>
                <w:rFonts w:ascii="Times New Roman" w:hAnsi="Times New Roman" w:cs="Times New Roman"/>
              </w:rPr>
            </w:pPr>
            <w:r w:rsidRPr="005F12EF">
              <w:rPr>
                <w:rFonts w:ascii="Times New Roman" w:hAnsi="Times New Roman" w:cs="Times New Roman"/>
              </w:rPr>
              <w:t>(тема 15)</w:t>
            </w:r>
          </w:p>
          <w:p w:rsidR="00366FB2" w:rsidRDefault="00366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Облако и дождь</w:t>
            </w:r>
          </w:p>
          <w:p w:rsidR="00366FB2" w:rsidRPr="005F12EF" w:rsidRDefault="00366FB2">
            <w:pPr>
              <w:rPr>
                <w:rFonts w:ascii="Times New Roman" w:hAnsi="Times New Roman" w:cs="Times New Roman"/>
              </w:rPr>
            </w:pPr>
            <w:r w:rsidRPr="005F12EF">
              <w:rPr>
                <w:rFonts w:ascii="Times New Roman" w:hAnsi="Times New Roman" w:cs="Times New Roman"/>
              </w:rPr>
              <w:t>(К-72)</w:t>
            </w:r>
          </w:p>
        </w:tc>
        <w:tc>
          <w:tcPr>
            <w:tcW w:w="6237" w:type="dxa"/>
          </w:tcPr>
          <w:p w:rsidR="00366FB2" w:rsidRDefault="00366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конденсации воды</w:t>
            </w:r>
          </w:p>
        </w:tc>
      </w:tr>
      <w:tr w:rsidR="00366FB2" w:rsidRPr="001712FA" w:rsidTr="001712FA">
        <w:trPr>
          <w:cantSplit/>
          <w:trHeight w:val="234"/>
        </w:trPr>
        <w:tc>
          <w:tcPr>
            <w:tcW w:w="1135" w:type="dxa"/>
            <w:vMerge/>
            <w:textDirection w:val="btLr"/>
          </w:tcPr>
          <w:p w:rsidR="00366FB2" w:rsidRPr="001712FA" w:rsidRDefault="00366FB2" w:rsidP="001712F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66FB2" w:rsidRDefault="00366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Змей Горыныч о трех головах</w:t>
            </w:r>
          </w:p>
          <w:p w:rsidR="00366FB2" w:rsidRPr="005F12EF" w:rsidRDefault="00366FB2">
            <w:pPr>
              <w:rPr>
                <w:rFonts w:ascii="Times New Roman" w:hAnsi="Times New Roman" w:cs="Times New Roman"/>
              </w:rPr>
            </w:pPr>
            <w:r w:rsidRPr="005F12EF">
              <w:rPr>
                <w:rFonts w:ascii="Times New Roman" w:hAnsi="Times New Roman" w:cs="Times New Roman"/>
              </w:rPr>
              <w:t>(тема 16)</w:t>
            </w:r>
          </w:p>
        </w:tc>
        <w:tc>
          <w:tcPr>
            <w:tcW w:w="6237" w:type="dxa"/>
          </w:tcPr>
          <w:p w:rsidR="00366FB2" w:rsidRDefault="00366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представлений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единстве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агрегатных состояний воды – лед, вода, пар.</w:t>
            </w:r>
          </w:p>
          <w:p w:rsidR="00C41E9E" w:rsidRDefault="00C41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E9E" w:rsidRDefault="00C41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E9E" w:rsidRDefault="00C41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FB2" w:rsidRPr="001712FA" w:rsidTr="001712FA">
        <w:trPr>
          <w:cantSplit/>
          <w:trHeight w:val="234"/>
        </w:trPr>
        <w:tc>
          <w:tcPr>
            <w:tcW w:w="1135" w:type="dxa"/>
            <w:vMerge w:val="restart"/>
            <w:textDirection w:val="btLr"/>
          </w:tcPr>
          <w:p w:rsidR="00366FB2" w:rsidRPr="001712FA" w:rsidRDefault="005F12EF" w:rsidP="001712F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:rsidR="00366FB2" w:rsidRDefault="00366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Воздух и его свойства</w:t>
            </w:r>
          </w:p>
          <w:p w:rsidR="00366FB2" w:rsidRPr="005F12EF" w:rsidRDefault="00366FB2">
            <w:pPr>
              <w:rPr>
                <w:rFonts w:ascii="Times New Roman" w:hAnsi="Times New Roman" w:cs="Times New Roman"/>
              </w:rPr>
            </w:pPr>
            <w:r w:rsidRPr="005F12EF">
              <w:rPr>
                <w:rFonts w:ascii="Times New Roman" w:hAnsi="Times New Roman" w:cs="Times New Roman"/>
              </w:rPr>
              <w:t>(тема 23)</w:t>
            </w:r>
          </w:p>
          <w:p w:rsidR="00366FB2" w:rsidRDefault="00366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Прозрачность</w:t>
            </w:r>
          </w:p>
          <w:p w:rsidR="00366FB2" w:rsidRPr="005F12EF" w:rsidRDefault="00366FB2">
            <w:pPr>
              <w:rPr>
                <w:rFonts w:ascii="Times New Roman" w:hAnsi="Times New Roman" w:cs="Times New Roman"/>
              </w:rPr>
            </w:pPr>
            <w:r w:rsidRPr="005F12EF">
              <w:rPr>
                <w:rFonts w:ascii="Times New Roman" w:hAnsi="Times New Roman" w:cs="Times New Roman"/>
              </w:rPr>
              <w:t>(К-66)</w:t>
            </w:r>
          </w:p>
        </w:tc>
        <w:tc>
          <w:tcPr>
            <w:tcW w:w="6237" w:type="dxa"/>
          </w:tcPr>
          <w:p w:rsidR="00366FB2" w:rsidRDefault="00366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воздухе и его свойствах.</w:t>
            </w:r>
          </w:p>
          <w:p w:rsidR="00366FB2" w:rsidRDefault="00366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FB2" w:rsidRPr="001712FA" w:rsidTr="001712FA">
        <w:trPr>
          <w:cantSplit/>
          <w:trHeight w:val="234"/>
        </w:trPr>
        <w:tc>
          <w:tcPr>
            <w:tcW w:w="1135" w:type="dxa"/>
            <w:vMerge/>
            <w:textDirection w:val="btLr"/>
          </w:tcPr>
          <w:p w:rsidR="00366FB2" w:rsidRPr="001712FA" w:rsidRDefault="00366FB2" w:rsidP="001712F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66FB2" w:rsidRDefault="00366FB2" w:rsidP="00AE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Воздух сжимается и разжимается </w:t>
            </w:r>
          </w:p>
          <w:p w:rsidR="00366FB2" w:rsidRPr="005F12EF" w:rsidRDefault="00366FB2" w:rsidP="00AE1AB9">
            <w:pPr>
              <w:rPr>
                <w:rFonts w:ascii="Times New Roman" w:hAnsi="Times New Roman" w:cs="Times New Roman"/>
              </w:rPr>
            </w:pPr>
            <w:r w:rsidRPr="005F12EF">
              <w:rPr>
                <w:rFonts w:ascii="Times New Roman" w:hAnsi="Times New Roman" w:cs="Times New Roman"/>
              </w:rPr>
              <w:t>(К-67)</w:t>
            </w:r>
          </w:p>
        </w:tc>
        <w:tc>
          <w:tcPr>
            <w:tcW w:w="6237" w:type="dxa"/>
          </w:tcPr>
          <w:p w:rsidR="00366FB2" w:rsidRDefault="00366FB2" w:rsidP="00AE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со свойствами воздуха</w:t>
            </w:r>
          </w:p>
        </w:tc>
      </w:tr>
      <w:tr w:rsidR="00366FB2" w:rsidRPr="001712FA" w:rsidTr="001712FA">
        <w:trPr>
          <w:cantSplit/>
          <w:trHeight w:val="234"/>
        </w:trPr>
        <w:tc>
          <w:tcPr>
            <w:tcW w:w="1135" w:type="dxa"/>
            <w:vMerge/>
            <w:textDirection w:val="btLr"/>
          </w:tcPr>
          <w:p w:rsidR="00366FB2" w:rsidRPr="001712FA" w:rsidRDefault="00366FB2" w:rsidP="001712F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66FB2" w:rsidRDefault="00366FB2" w:rsidP="00AE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пустой бутылке есть воздух</w:t>
            </w:r>
          </w:p>
          <w:p w:rsidR="005F12EF" w:rsidRPr="005F12EF" w:rsidRDefault="005F12EF" w:rsidP="00AE1AB9">
            <w:pPr>
              <w:rPr>
                <w:rFonts w:ascii="Times New Roman" w:hAnsi="Times New Roman" w:cs="Times New Roman"/>
              </w:rPr>
            </w:pPr>
            <w:r w:rsidRPr="005F12EF">
              <w:rPr>
                <w:rFonts w:ascii="Times New Roman" w:hAnsi="Times New Roman" w:cs="Times New Roman"/>
              </w:rPr>
              <w:t>(К-74)</w:t>
            </w:r>
          </w:p>
        </w:tc>
        <w:tc>
          <w:tcPr>
            <w:tcW w:w="6237" w:type="dxa"/>
          </w:tcPr>
          <w:p w:rsidR="00366FB2" w:rsidRDefault="00366FB2" w:rsidP="00AE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Доказать, что в пустой бутылке есть воздух.</w:t>
            </w:r>
          </w:p>
        </w:tc>
      </w:tr>
      <w:tr w:rsidR="00366FB2" w:rsidRPr="001712FA" w:rsidTr="001712FA">
        <w:trPr>
          <w:cantSplit/>
          <w:trHeight w:val="234"/>
        </w:trPr>
        <w:tc>
          <w:tcPr>
            <w:tcW w:w="1135" w:type="dxa"/>
            <w:vMerge/>
            <w:textDirection w:val="btLr"/>
          </w:tcPr>
          <w:p w:rsidR="00366FB2" w:rsidRPr="001712FA" w:rsidRDefault="00366FB2" w:rsidP="001712F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66FB2" w:rsidRDefault="00366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Воздух вокруг нас</w:t>
            </w:r>
          </w:p>
          <w:p w:rsidR="00366FB2" w:rsidRPr="005F12EF" w:rsidRDefault="00366FB2">
            <w:pPr>
              <w:rPr>
                <w:rFonts w:ascii="Times New Roman" w:hAnsi="Times New Roman" w:cs="Times New Roman"/>
              </w:rPr>
            </w:pPr>
            <w:r w:rsidRPr="005F12EF">
              <w:rPr>
                <w:rFonts w:ascii="Times New Roman" w:hAnsi="Times New Roman" w:cs="Times New Roman"/>
              </w:rPr>
              <w:t>(тема 24)</w:t>
            </w:r>
          </w:p>
        </w:tc>
        <w:tc>
          <w:tcPr>
            <w:tcW w:w="6237" w:type="dxa"/>
          </w:tcPr>
          <w:p w:rsidR="00366FB2" w:rsidRDefault="00366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значении воздуха для практических целей человека</w:t>
            </w:r>
          </w:p>
          <w:p w:rsidR="00C41E9E" w:rsidRDefault="00C41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E9E" w:rsidRDefault="00C41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C72" w:rsidRPr="001712FA" w:rsidTr="001712FA">
        <w:trPr>
          <w:cantSplit/>
          <w:trHeight w:val="234"/>
        </w:trPr>
        <w:tc>
          <w:tcPr>
            <w:tcW w:w="1135" w:type="dxa"/>
            <w:vMerge w:val="restart"/>
            <w:textDirection w:val="btLr"/>
          </w:tcPr>
          <w:p w:rsidR="00B23C72" w:rsidRPr="001712FA" w:rsidRDefault="005F12EF" w:rsidP="001712F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402" w:type="dxa"/>
          </w:tcPr>
          <w:p w:rsidR="00B23C72" w:rsidRDefault="00B23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 повсюду</w:t>
            </w:r>
          </w:p>
          <w:p w:rsidR="00B23C72" w:rsidRPr="005F12EF" w:rsidRDefault="00B23C72">
            <w:pPr>
              <w:rPr>
                <w:rFonts w:ascii="Times New Roman" w:hAnsi="Times New Roman" w:cs="Times New Roman"/>
              </w:rPr>
            </w:pPr>
            <w:r w:rsidRPr="005F12EF">
              <w:rPr>
                <w:rFonts w:ascii="Times New Roman" w:hAnsi="Times New Roman" w:cs="Times New Roman"/>
              </w:rPr>
              <w:t>(К-10)</w:t>
            </w:r>
          </w:p>
        </w:tc>
        <w:tc>
          <w:tcPr>
            <w:tcW w:w="6237" w:type="dxa"/>
          </w:tcPr>
          <w:p w:rsidR="00B23C72" w:rsidRDefault="00B23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значение света, показать различные источники света</w:t>
            </w:r>
          </w:p>
        </w:tc>
      </w:tr>
      <w:tr w:rsidR="00B23C72" w:rsidRPr="001712FA" w:rsidTr="001712FA">
        <w:trPr>
          <w:cantSplit/>
          <w:trHeight w:val="234"/>
        </w:trPr>
        <w:tc>
          <w:tcPr>
            <w:tcW w:w="1135" w:type="dxa"/>
            <w:vMerge/>
            <w:textDirection w:val="btLr"/>
          </w:tcPr>
          <w:p w:rsidR="00B23C72" w:rsidRPr="001712FA" w:rsidRDefault="00B23C72" w:rsidP="001712F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23C72" w:rsidRDefault="00B23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 и тень</w:t>
            </w:r>
          </w:p>
          <w:p w:rsidR="00B23C72" w:rsidRPr="005F12EF" w:rsidRDefault="00B23C72">
            <w:pPr>
              <w:rPr>
                <w:rFonts w:ascii="Times New Roman" w:hAnsi="Times New Roman" w:cs="Times New Roman"/>
              </w:rPr>
            </w:pPr>
            <w:r w:rsidRPr="005F12EF">
              <w:rPr>
                <w:rFonts w:ascii="Times New Roman" w:hAnsi="Times New Roman" w:cs="Times New Roman"/>
              </w:rPr>
              <w:t>(К-11)</w:t>
            </w:r>
          </w:p>
        </w:tc>
        <w:tc>
          <w:tcPr>
            <w:tcW w:w="6237" w:type="dxa"/>
          </w:tcPr>
          <w:p w:rsidR="00B23C72" w:rsidRDefault="00B23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образованием тени от предметов.</w:t>
            </w:r>
          </w:p>
        </w:tc>
      </w:tr>
      <w:tr w:rsidR="00B23C72" w:rsidRPr="001712FA" w:rsidTr="001712FA">
        <w:trPr>
          <w:cantSplit/>
          <w:trHeight w:val="234"/>
        </w:trPr>
        <w:tc>
          <w:tcPr>
            <w:tcW w:w="1135" w:type="dxa"/>
            <w:vMerge/>
            <w:textDirection w:val="btLr"/>
          </w:tcPr>
          <w:p w:rsidR="00B23C72" w:rsidRPr="001712FA" w:rsidRDefault="00B23C72" w:rsidP="001712F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23C72" w:rsidRDefault="00B23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Лабиринт</w:t>
            </w:r>
          </w:p>
          <w:p w:rsidR="00B23C72" w:rsidRPr="005F12EF" w:rsidRDefault="00B23C72">
            <w:pPr>
              <w:rPr>
                <w:rFonts w:ascii="Times New Roman" w:hAnsi="Times New Roman" w:cs="Times New Roman"/>
              </w:rPr>
            </w:pPr>
            <w:r w:rsidRPr="005F12EF">
              <w:rPr>
                <w:rFonts w:ascii="Times New Roman" w:hAnsi="Times New Roman" w:cs="Times New Roman"/>
              </w:rPr>
              <w:t>(К-41)</w:t>
            </w:r>
          </w:p>
        </w:tc>
        <w:tc>
          <w:tcPr>
            <w:tcW w:w="6237" w:type="dxa"/>
          </w:tcPr>
          <w:p w:rsidR="00B23C72" w:rsidRDefault="00B23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Установить, как растение ищет свет.</w:t>
            </w:r>
          </w:p>
        </w:tc>
      </w:tr>
      <w:tr w:rsidR="00B23C72" w:rsidRPr="001712FA" w:rsidTr="001712FA">
        <w:trPr>
          <w:cantSplit/>
          <w:trHeight w:val="234"/>
        </w:trPr>
        <w:tc>
          <w:tcPr>
            <w:tcW w:w="1135" w:type="dxa"/>
            <w:vMerge/>
            <w:textDirection w:val="btLr"/>
          </w:tcPr>
          <w:p w:rsidR="00B23C72" w:rsidRPr="001712FA" w:rsidRDefault="00B23C72" w:rsidP="001712F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23C72" w:rsidRDefault="00B23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ли растение дышать</w:t>
            </w:r>
          </w:p>
          <w:p w:rsidR="00B23C72" w:rsidRPr="005F12EF" w:rsidRDefault="00B23C72">
            <w:pPr>
              <w:rPr>
                <w:rFonts w:ascii="Times New Roman" w:hAnsi="Times New Roman" w:cs="Times New Roman"/>
              </w:rPr>
            </w:pPr>
            <w:r w:rsidRPr="005F12EF">
              <w:rPr>
                <w:rFonts w:ascii="Times New Roman" w:hAnsi="Times New Roman" w:cs="Times New Roman"/>
              </w:rPr>
              <w:t>(К-40)</w:t>
            </w:r>
          </w:p>
        </w:tc>
        <w:tc>
          <w:tcPr>
            <w:tcW w:w="6237" w:type="dxa"/>
          </w:tcPr>
          <w:p w:rsidR="00B23C72" w:rsidRDefault="00B23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потребность растения в воздухе.</w:t>
            </w:r>
          </w:p>
        </w:tc>
      </w:tr>
      <w:tr w:rsidR="005F12EF" w:rsidRPr="001712FA" w:rsidTr="001712FA">
        <w:trPr>
          <w:cantSplit/>
          <w:trHeight w:val="234"/>
        </w:trPr>
        <w:tc>
          <w:tcPr>
            <w:tcW w:w="1135" w:type="dxa"/>
            <w:vMerge w:val="restart"/>
            <w:textDirection w:val="btLr"/>
          </w:tcPr>
          <w:p w:rsidR="005F12EF" w:rsidRPr="001712FA" w:rsidRDefault="005F12EF" w:rsidP="001712F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5F12EF" w:rsidRDefault="005F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Плавающий апельсин</w:t>
            </w:r>
          </w:p>
          <w:p w:rsidR="005F12EF" w:rsidRPr="005F12EF" w:rsidRDefault="005F12EF">
            <w:pPr>
              <w:rPr>
                <w:rFonts w:ascii="Times New Roman" w:hAnsi="Times New Roman" w:cs="Times New Roman"/>
              </w:rPr>
            </w:pPr>
            <w:r w:rsidRPr="005F12EF">
              <w:rPr>
                <w:rFonts w:ascii="Times New Roman" w:hAnsi="Times New Roman" w:cs="Times New Roman"/>
              </w:rPr>
              <w:t>(К-73)</w:t>
            </w:r>
          </w:p>
        </w:tc>
        <w:tc>
          <w:tcPr>
            <w:tcW w:w="6237" w:type="dxa"/>
          </w:tcPr>
          <w:p w:rsidR="005F12EF" w:rsidRDefault="005F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Доказать, что в кожуре апельсина есть воздух.</w:t>
            </w:r>
          </w:p>
        </w:tc>
      </w:tr>
      <w:tr w:rsidR="005F12EF" w:rsidRPr="001712FA" w:rsidTr="001712FA">
        <w:trPr>
          <w:cantSplit/>
          <w:trHeight w:val="234"/>
        </w:trPr>
        <w:tc>
          <w:tcPr>
            <w:tcW w:w="1135" w:type="dxa"/>
            <w:vMerge/>
            <w:textDirection w:val="btLr"/>
          </w:tcPr>
          <w:p w:rsidR="005F12EF" w:rsidRPr="001712FA" w:rsidRDefault="005F12EF" w:rsidP="001712F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12EF" w:rsidRDefault="005F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Воздух работает</w:t>
            </w:r>
          </w:p>
          <w:p w:rsidR="005F12EF" w:rsidRPr="005F12EF" w:rsidRDefault="005F12EF">
            <w:pPr>
              <w:rPr>
                <w:rFonts w:ascii="Times New Roman" w:hAnsi="Times New Roman" w:cs="Times New Roman"/>
              </w:rPr>
            </w:pPr>
            <w:r w:rsidRPr="005F12EF">
              <w:rPr>
                <w:rFonts w:ascii="Times New Roman" w:hAnsi="Times New Roman" w:cs="Times New Roman"/>
              </w:rPr>
              <w:t>(К-7)</w:t>
            </w:r>
          </w:p>
        </w:tc>
        <w:tc>
          <w:tcPr>
            <w:tcW w:w="6237" w:type="dxa"/>
          </w:tcPr>
          <w:p w:rsidR="005F12EF" w:rsidRDefault="005F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том, что воздух может двигать предметы.</w:t>
            </w:r>
          </w:p>
        </w:tc>
      </w:tr>
      <w:tr w:rsidR="005F12EF" w:rsidRPr="001712FA" w:rsidTr="001712FA">
        <w:trPr>
          <w:cantSplit/>
          <w:trHeight w:val="234"/>
        </w:trPr>
        <w:tc>
          <w:tcPr>
            <w:tcW w:w="1135" w:type="dxa"/>
            <w:vMerge/>
            <w:textDirection w:val="btLr"/>
          </w:tcPr>
          <w:p w:rsidR="005F12EF" w:rsidRPr="001712FA" w:rsidRDefault="005F12EF" w:rsidP="001712F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12EF" w:rsidRDefault="005F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Светящийся стакан</w:t>
            </w:r>
          </w:p>
          <w:p w:rsidR="005F12EF" w:rsidRPr="005F12EF" w:rsidRDefault="005F12EF">
            <w:pPr>
              <w:rPr>
                <w:rFonts w:ascii="Times New Roman" w:hAnsi="Times New Roman" w:cs="Times New Roman"/>
              </w:rPr>
            </w:pPr>
            <w:r w:rsidRPr="005F12EF">
              <w:rPr>
                <w:rFonts w:ascii="Times New Roman" w:hAnsi="Times New Roman" w:cs="Times New Roman"/>
              </w:rPr>
              <w:t>(К-85)</w:t>
            </w:r>
          </w:p>
        </w:tc>
        <w:tc>
          <w:tcPr>
            <w:tcW w:w="6237" w:type="dxa"/>
          </w:tcPr>
          <w:p w:rsidR="005F12EF" w:rsidRDefault="005F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реакцию различных химических веществ.</w:t>
            </w:r>
          </w:p>
        </w:tc>
      </w:tr>
      <w:tr w:rsidR="005F12EF" w:rsidRPr="001712FA" w:rsidTr="001712FA">
        <w:trPr>
          <w:cantSplit/>
          <w:trHeight w:val="234"/>
        </w:trPr>
        <w:tc>
          <w:tcPr>
            <w:tcW w:w="1135" w:type="dxa"/>
            <w:vMerge/>
            <w:textDirection w:val="btLr"/>
          </w:tcPr>
          <w:p w:rsidR="005F12EF" w:rsidRPr="001712FA" w:rsidRDefault="005F12EF" w:rsidP="001712F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12EF" w:rsidRDefault="005F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 в стакане</w:t>
            </w:r>
          </w:p>
          <w:p w:rsidR="005F12EF" w:rsidRPr="005F12EF" w:rsidRDefault="005F12EF">
            <w:pPr>
              <w:rPr>
                <w:rFonts w:ascii="Times New Roman" w:hAnsi="Times New Roman" w:cs="Times New Roman"/>
              </w:rPr>
            </w:pPr>
            <w:r w:rsidRPr="005F12EF">
              <w:rPr>
                <w:rFonts w:ascii="Times New Roman" w:hAnsi="Times New Roman" w:cs="Times New Roman"/>
              </w:rPr>
              <w:t>(К-87)</w:t>
            </w:r>
          </w:p>
        </w:tc>
        <w:tc>
          <w:tcPr>
            <w:tcW w:w="6237" w:type="dxa"/>
          </w:tcPr>
          <w:p w:rsidR="005F12EF" w:rsidRDefault="005F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свойства воды, воздуха.</w:t>
            </w:r>
          </w:p>
        </w:tc>
      </w:tr>
    </w:tbl>
    <w:p w:rsidR="00B90D2F" w:rsidRDefault="00B90D2F" w:rsidP="005F1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2EF" w:rsidRPr="00C41E9E" w:rsidRDefault="005F12EF" w:rsidP="00C41E9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41E9E">
        <w:rPr>
          <w:rFonts w:ascii="Times New Roman" w:hAnsi="Times New Roman" w:cs="Times New Roman"/>
          <w:sz w:val="40"/>
          <w:szCs w:val="40"/>
        </w:rPr>
        <w:t>Взаимодействие с родителями.</w:t>
      </w:r>
    </w:p>
    <w:p w:rsidR="005F12EF" w:rsidRPr="00C41E9E" w:rsidRDefault="00C41E9E" w:rsidP="00C41E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E9E">
        <w:rPr>
          <w:rFonts w:ascii="Times New Roman" w:hAnsi="Times New Roman" w:cs="Times New Roman"/>
          <w:i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41E9E">
        <w:rPr>
          <w:rFonts w:ascii="Times New Roman" w:hAnsi="Times New Roman" w:cs="Times New Roman"/>
          <w:sz w:val="28"/>
          <w:szCs w:val="28"/>
        </w:rPr>
        <w:t>Тематический стенд «Наша лаборатория»</w:t>
      </w:r>
    </w:p>
    <w:p w:rsidR="00C41E9E" w:rsidRPr="00C41E9E" w:rsidRDefault="00C41E9E" w:rsidP="00C41E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E9E">
        <w:rPr>
          <w:rFonts w:ascii="Times New Roman" w:hAnsi="Times New Roman" w:cs="Times New Roman"/>
          <w:i/>
          <w:sz w:val="28"/>
          <w:szCs w:val="28"/>
        </w:rPr>
        <w:t>Ноябрь</w:t>
      </w:r>
      <w:r w:rsidRPr="00C41E9E">
        <w:rPr>
          <w:rFonts w:ascii="Times New Roman" w:hAnsi="Times New Roman" w:cs="Times New Roman"/>
          <w:sz w:val="28"/>
          <w:szCs w:val="28"/>
        </w:rPr>
        <w:t>. Консультация «Опыты и эксперименты в домашних условиях».</w:t>
      </w:r>
    </w:p>
    <w:p w:rsidR="00C41E9E" w:rsidRDefault="00C41E9E" w:rsidP="005F1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2EF" w:rsidRDefault="005F12EF" w:rsidP="005F12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5F12EF" w:rsidRDefault="005F12EF" w:rsidP="005F12E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«Познавательно – исследовательская деятельность дошкольников» для занятий с детьми 4-7 лет.</w:t>
      </w:r>
    </w:p>
    <w:p w:rsidR="005F12EF" w:rsidRDefault="005F12EF" w:rsidP="005F12E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Опыты и эксперименты. Картотека.</w:t>
      </w:r>
    </w:p>
    <w:p w:rsidR="005F12EF" w:rsidRPr="005F12EF" w:rsidRDefault="005F12EF" w:rsidP="005F12E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интернет-сайтов.</w:t>
      </w:r>
    </w:p>
    <w:sectPr w:rsidR="005F12EF" w:rsidRPr="005F12EF" w:rsidSect="00B90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52D41"/>
    <w:multiLevelType w:val="hybridMultilevel"/>
    <w:tmpl w:val="9246F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E1D53"/>
    <w:multiLevelType w:val="hybridMultilevel"/>
    <w:tmpl w:val="64405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712FA"/>
    <w:rsid w:val="00150551"/>
    <w:rsid w:val="001712FA"/>
    <w:rsid w:val="002D1BE6"/>
    <w:rsid w:val="00366FB2"/>
    <w:rsid w:val="00460A1A"/>
    <w:rsid w:val="004D2745"/>
    <w:rsid w:val="004E14A4"/>
    <w:rsid w:val="005B75E7"/>
    <w:rsid w:val="005C7AC3"/>
    <w:rsid w:val="005F12EF"/>
    <w:rsid w:val="0082187F"/>
    <w:rsid w:val="00B23C72"/>
    <w:rsid w:val="00B47826"/>
    <w:rsid w:val="00B90D2F"/>
    <w:rsid w:val="00BB70A3"/>
    <w:rsid w:val="00BC3546"/>
    <w:rsid w:val="00C41E9E"/>
    <w:rsid w:val="00D43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12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2015-07-22T07:32:00Z</dcterms:created>
  <dcterms:modified xsi:type="dcterms:W3CDTF">2015-07-23T09:45:00Z</dcterms:modified>
</cp:coreProperties>
</file>