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CB" w:rsidRDefault="00D325CB" w:rsidP="00D325CB">
      <w:pPr>
        <w:jc w:val="center"/>
      </w:pPr>
    </w:p>
    <w:p w:rsidR="00D325CB" w:rsidRDefault="00D325CB" w:rsidP="00D325CB">
      <w:pPr>
        <w:jc w:val="center"/>
      </w:pPr>
    </w:p>
    <w:p w:rsidR="00D325CB" w:rsidRDefault="00D325CB" w:rsidP="00D325CB">
      <w:pPr>
        <w:jc w:val="center"/>
      </w:pPr>
    </w:p>
    <w:p w:rsidR="00D325CB" w:rsidRDefault="00D325CB" w:rsidP="00D325CB">
      <w:pPr>
        <w:jc w:val="center"/>
      </w:pPr>
    </w:p>
    <w:p w:rsidR="00D325CB" w:rsidRDefault="00D325CB" w:rsidP="00D325CB">
      <w:pPr>
        <w:jc w:val="center"/>
      </w:pPr>
    </w:p>
    <w:p w:rsidR="00D325CB" w:rsidRPr="008F7AD1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8F7AD1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D325CB" w:rsidRPr="008F7AD1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8F7AD1">
        <w:rPr>
          <w:rFonts w:ascii="Times New Roman" w:hAnsi="Times New Roman" w:cs="Times New Roman"/>
          <w:sz w:val="48"/>
          <w:szCs w:val="48"/>
        </w:rPr>
        <w:t>ПО МАТЕМАТИКЕ</w:t>
      </w:r>
    </w:p>
    <w:p w:rsidR="00D325CB" w:rsidRPr="008F7AD1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ДЛЯ 2</w:t>
      </w:r>
      <w:r w:rsidRPr="008F7AD1">
        <w:rPr>
          <w:rFonts w:ascii="Times New Roman" w:hAnsi="Times New Roman" w:cs="Times New Roman"/>
          <w:sz w:val="48"/>
          <w:szCs w:val="48"/>
        </w:rPr>
        <w:t xml:space="preserve"> КЛАССА</w:t>
      </w:r>
    </w:p>
    <w:p w:rsidR="00D325CB" w:rsidRPr="008F7AD1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8F7AD1">
        <w:rPr>
          <w:rFonts w:ascii="Times New Roman" w:hAnsi="Times New Roman" w:cs="Times New Roman"/>
          <w:sz w:val="48"/>
          <w:szCs w:val="48"/>
        </w:rPr>
        <w:t xml:space="preserve">УМК «НАЧАЛЬНАЯ ШКОЛА </w:t>
      </w:r>
      <w:r w:rsidRPr="008F7AD1">
        <w:rPr>
          <w:rFonts w:ascii="Times New Roman" w:hAnsi="Times New Roman" w:cs="Times New Roman"/>
          <w:sz w:val="48"/>
          <w:szCs w:val="48"/>
          <w:lang w:val="en-US"/>
        </w:rPr>
        <w:t>XXI</w:t>
      </w:r>
      <w:r w:rsidRPr="008F7AD1">
        <w:rPr>
          <w:rFonts w:ascii="Times New Roman" w:hAnsi="Times New Roman" w:cs="Times New Roman"/>
          <w:sz w:val="48"/>
          <w:szCs w:val="48"/>
        </w:rPr>
        <w:t xml:space="preserve"> ВЕКА »</w:t>
      </w:r>
    </w:p>
    <w:p w:rsidR="00D325CB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8F7AD1">
        <w:rPr>
          <w:rFonts w:ascii="Times New Roman" w:hAnsi="Times New Roman" w:cs="Times New Roman"/>
          <w:sz w:val="48"/>
          <w:szCs w:val="48"/>
        </w:rPr>
        <w:t>В.Н.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8F7AD1">
        <w:rPr>
          <w:rFonts w:ascii="Times New Roman" w:hAnsi="Times New Roman" w:cs="Times New Roman"/>
          <w:sz w:val="48"/>
          <w:szCs w:val="48"/>
        </w:rPr>
        <w:t>Рудницкая</w:t>
      </w:r>
      <w:proofErr w:type="spellEnd"/>
      <w:r w:rsidRPr="008F7AD1">
        <w:rPr>
          <w:rFonts w:ascii="Times New Roman" w:hAnsi="Times New Roman" w:cs="Times New Roman"/>
          <w:sz w:val="48"/>
          <w:szCs w:val="48"/>
        </w:rPr>
        <w:t xml:space="preserve">, </w:t>
      </w:r>
      <w:r>
        <w:rPr>
          <w:rFonts w:ascii="Times New Roman" w:hAnsi="Times New Roman" w:cs="Times New Roman"/>
          <w:sz w:val="48"/>
          <w:szCs w:val="48"/>
        </w:rPr>
        <w:t>Т.В. Юдачёва</w:t>
      </w:r>
    </w:p>
    <w:p w:rsidR="00D325CB" w:rsidRPr="008F7AD1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8F7AD1">
        <w:rPr>
          <w:rFonts w:ascii="Times New Roman" w:hAnsi="Times New Roman" w:cs="Times New Roman"/>
          <w:sz w:val="48"/>
          <w:szCs w:val="48"/>
        </w:rPr>
        <w:t>«Математика»</w:t>
      </w:r>
    </w:p>
    <w:p w:rsidR="00D325CB" w:rsidRPr="008F7AD1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D325CB" w:rsidRPr="008F7AD1" w:rsidRDefault="001A4753" w:rsidP="00D325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 часа в неделю, всего 136 часов</w:t>
      </w: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48"/>
          <w:szCs w:val="48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7AD1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7AD1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7AD1">
        <w:rPr>
          <w:rFonts w:ascii="Times New Roman" w:hAnsi="Times New Roman" w:cs="Times New Roman"/>
          <w:sz w:val="28"/>
          <w:szCs w:val="28"/>
        </w:rPr>
        <w:t>ГБОУ СОШ №1034</w:t>
      </w: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7AD1">
        <w:rPr>
          <w:rFonts w:ascii="Times New Roman" w:hAnsi="Times New Roman" w:cs="Times New Roman"/>
          <w:sz w:val="28"/>
          <w:szCs w:val="28"/>
        </w:rPr>
        <w:t>ЮАО г. Москвы</w:t>
      </w: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7AD1">
        <w:rPr>
          <w:rFonts w:ascii="Times New Roman" w:hAnsi="Times New Roman" w:cs="Times New Roman"/>
          <w:sz w:val="28"/>
          <w:szCs w:val="28"/>
        </w:rPr>
        <w:t>Кузьмина К.А.</w:t>
      </w: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D325CB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D325CB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D325CB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D325CB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D325CB" w:rsidRPr="008F7AD1" w:rsidRDefault="00D325CB" w:rsidP="00D325CB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D325CB" w:rsidRPr="008F7AD1" w:rsidRDefault="00D263BC" w:rsidP="00D325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2014-2015</w:t>
      </w:r>
      <w:r w:rsidR="00D325CB" w:rsidRPr="008F7AD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D325CB" w:rsidRDefault="00D325CB" w:rsidP="00D325C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5CB" w:rsidRPr="00D325CB" w:rsidRDefault="00D325CB" w:rsidP="00D325C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25CB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</w:p>
    <w:p w:rsidR="00D325CB" w:rsidRPr="008F7AD1" w:rsidRDefault="00D325CB" w:rsidP="00D325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25CB" w:rsidRPr="008F7AD1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AD1">
        <w:rPr>
          <w:rFonts w:ascii="Times New Roman" w:hAnsi="Times New Roman" w:cs="Times New Roman"/>
          <w:b/>
          <w:bCs/>
          <w:sz w:val="24"/>
          <w:szCs w:val="24"/>
          <w:u w:val="single"/>
        </w:rPr>
        <w:t>Количество часов</w:t>
      </w:r>
      <w:r w:rsidRPr="008F7AD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A4753">
        <w:rPr>
          <w:rFonts w:ascii="Times New Roman" w:hAnsi="Times New Roman" w:cs="Times New Roman"/>
          <w:sz w:val="24"/>
          <w:szCs w:val="24"/>
        </w:rPr>
        <w:t xml:space="preserve"> всего-136 часов</w:t>
      </w:r>
      <w:r w:rsidRPr="008F7AD1">
        <w:rPr>
          <w:rFonts w:ascii="Times New Roman" w:hAnsi="Times New Roman" w:cs="Times New Roman"/>
          <w:sz w:val="24"/>
          <w:szCs w:val="24"/>
        </w:rPr>
        <w:t xml:space="preserve">, в неделю-4 часа     </w:t>
      </w:r>
    </w:p>
    <w:p w:rsidR="00D325CB" w:rsidRPr="008F7AD1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5CB" w:rsidRPr="008F7AD1" w:rsidRDefault="00D325CB" w:rsidP="00D325CB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AD1"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Рабочая программа составлена на основе</w:t>
      </w:r>
      <w:r w:rsidRPr="008F7AD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F7AD1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</w:t>
      </w:r>
      <w:r w:rsidRPr="008F7AD1">
        <w:rPr>
          <w:rFonts w:ascii="Times New Roman" w:hAnsi="Times New Roman" w:cs="Times New Roman"/>
          <w:spacing w:val="-1"/>
          <w:sz w:val="24"/>
          <w:szCs w:val="24"/>
        </w:rPr>
        <w:t>начального  общего образования по математике</w:t>
      </w:r>
      <w:r w:rsidRPr="008F7AD1">
        <w:rPr>
          <w:rFonts w:ascii="Times New Roman" w:hAnsi="Times New Roman" w:cs="Times New Roman"/>
          <w:sz w:val="24"/>
          <w:szCs w:val="24"/>
        </w:rPr>
        <w:t xml:space="preserve">  и авторской программы  </w:t>
      </w:r>
      <w:r>
        <w:rPr>
          <w:rFonts w:ascii="Times New Roman" w:hAnsi="Times New Roman" w:cs="Times New Roman"/>
          <w:sz w:val="24"/>
          <w:szCs w:val="24"/>
        </w:rPr>
        <w:t>Н.Ф. Виноградовой. Математика  Класс:2</w:t>
      </w:r>
      <w:r w:rsidRPr="008F7AD1">
        <w:rPr>
          <w:rFonts w:ascii="Times New Roman" w:hAnsi="Times New Roman" w:cs="Times New Roman"/>
          <w:sz w:val="24"/>
          <w:szCs w:val="24"/>
        </w:rPr>
        <w:t xml:space="preserve">–М: </w:t>
      </w:r>
      <w:proofErr w:type="spellStart"/>
      <w:r w:rsidRPr="008F7AD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8F7AD1">
        <w:rPr>
          <w:rFonts w:ascii="Times New Roman" w:hAnsi="Times New Roman" w:cs="Times New Roman"/>
          <w:sz w:val="24"/>
          <w:szCs w:val="24"/>
        </w:rPr>
        <w:t xml:space="preserve">, 2011,  </w:t>
      </w:r>
    </w:p>
    <w:p w:rsidR="00D325CB" w:rsidRPr="008F7AD1" w:rsidRDefault="00D325CB" w:rsidP="00D325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25CB" w:rsidRDefault="00D325CB" w:rsidP="00D325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F7AD1">
        <w:rPr>
          <w:rFonts w:ascii="Times New Roman" w:hAnsi="Times New Roman" w:cs="Times New Roman"/>
          <w:b/>
          <w:bCs/>
          <w:sz w:val="24"/>
          <w:szCs w:val="24"/>
          <w:u w:val="single"/>
        </w:rPr>
        <w:t>Учебники:</w:t>
      </w:r>
    </w:p>
    <w:p w:rsidR="00D325CB" w:rsidRPr="008F7AD1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8F7AD1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8F7AD1">
        <w:rPr>
          <w:rFonts w:ascii="Times New Roman" w:hAnsi="Times New Roman" w:cs="Times New Roman"/>
          <w:sz w:val="24"/>
          <w:szCs w:val="24"/>
        </w:rPr>
        <w:t xml:space="preserve"> В.Н., Юдачева Т.В. Математика. 2 класс: учебник для учащихся общеобразовательных учреждений: в 2 ч. М.: Вентана-Граф,2012.</w:t>
      </w:r>
    </w:p>
    <w:p w:rsid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F7AD1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8F7AD1">
        <w:rPr>
          <w:rFonts w:ascii="Times New Roman" w:hAnsi="Times New Roman" w:cs="Times New Roman"/>
          <w:sz w:val="24"/>
          <w:szCs w:val="24"/>
        </w:rPr>
        <w:t xml:space="preserve"> В.Н., Юдачева Т.В. Математика. 2 класс: рабочая тетрадь для учащихся общеобразовательных учреждений: в 2 ч. М.: Вентана-Граф,2012.</w:t>
      </w:r>
    </w:p>
    <w:p w:rsidR="00D325CB" w:rsidRDefault="00D325CB" w:rsidP="00D325C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В.Н. </w:t>
      </w:r>
      <w:proofErr w:type="spellStart"/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Рудницкая</w:t>
      </w:r>
      <w:proofErr w:type="spellEnd"/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Т.В. Юдачева- тетрадь для контрольных работ</w:t>
      </w:r>
    </w:p>
    <w:p w:rsidR="00D325CB" w:rsidRDefault="00D325CB" w:rsidP="00D325C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В.Н. </w:t>
      </w:r>
      <w:proofErr w:type="spellStart"/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Рудницка</w:t>
      </w:r>
      <w:proofErr w:type="gramStart"/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</w:t>
      </w:r>
      <w:proofErr w:type="spellEnd"/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proofErr w:type="gramEnd"/>
      <w:r w:rsidRPr="008F7AD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дидактические материалы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D325CB" w:rsidRDefault="00D325CB" w:rsidP="00D325C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325CB" w:rsidRDefault="00D325CB" w:rsidP="00D325CB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</w:pPr>
      <w:r w:rsidRPr="008F7AD1"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  <w:t>Цели и задачи курса:</w:t>
      </w:r>
    </w:p>
    <w:p w:rsidR="00D325CB" w:rsidRPr="008F7AD1" w:rsidRDefault="00D325CB" w:rsidP="00D325CB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</w:pPr>
    </w:p>
    <w:p w:rsidR="00D325CB" w:rsidRPr="008F7AD1" w:rsidRDefault="00D325CB" w:rsidP="00D325CB">
      <w:pPr>
        <w:pStyle w:val="a5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8F7AD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Важнейшими </w:t>
      </w:r>
      <w:r w:rsidRPr="008F7AD1">
        <w:rPr>
          <w:rFonts w:ascii="Times New Roman" w:hAnsi="Times New Roman" w:cs="Times New Roman"/>
          <w:b/>
          <w:i/>
          <w:iCs/>
          <w:sz w:val="24"/>
          <w:szCs w:val="24"/>
          <w:lang w:eastAsia="hi-IN" w:bidi="hi-IN"/>
        </w:rPr>
        <w:t>целями обучения</w:t>
      </w:r>
      <w:r w:rsidRPr="008F7AD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во втором классе являются создание благоприятных условий для полноценного интеллектуального развития каждого ребенка на уровне, соответствующем его возрастным особенностям и возможностям, и обеспечение необходимой и достаточной математической подготовки ученика для дальнейшего обучения.</w:t>
      </w:r>
    </w:p>
    <w:p w:rsidR="00D325CB" w:rsidRPr="008F7AD1" w:rsidRDefault="00D325CB" w:rsidP="00D325CB">
      <w:pPr>
        <w:pStyle w:val="a5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8F7AD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Реализация в процессе обучения первой цели </w:t>
      </w:r>
      <w:proofErr w:type="gramStart"/>
      <w:r w:rsidRPr="008F7AD1">
        <w:rPr>
          <w:rFonts w:ascii="Times New Roman" w:hAnsi="Times New Roman" w:cs="Times New Roman"/>
          <w:sz w:val="24"/>
          <w:szCs w:val="24"/>
          <w:lang w:eastAsia="hi-IN" w:bidi="hi-IN"/>
        </w:rPr>
        <w:t>связана</w:t>
      </w:r>
      <w:proofErr w:type="gramEnd"/>
      <w:r w:rsidRPr="008F7AD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прежде всего с организацией работы по развитию мышления ребенка, формированием его творческой деятельности.</w:t>
      </w:r>
    </w:p>
    <w:p w:rsid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8F7AD1">
        <w:rPr>
          <w:rFonts w:ascii="Times New Roman" w:hAnsi="Times New Roman" w:cs="Times New Roman"/>
          <w:sz w:val="24"/>
          <w:szCs w:val="24"/>
          <w:lang w:eastAsia="hi-IN" w:bidi="hi-IN"/>
        </w:rPr>
        <w:t>В программе заложена основа, позволяющая учащимся овладеть определенным объемом математических знаний и умений, которые дадут им возможность успешно изучать математические дисциплины в старших классах. Однако постановка цели — подготовка к дальнейшему обучению — не означает, что курс является пропедевтическим. Своеобразие начальной ступени обучения состоит в том, что именно на этой ступени у учащихся должно начаться формирование элементов учебной деятельности. На основе этой деятельности у ребенка возникает теоретическое сознание и мышление, развиваются соответствующие способности (рефлексия, анализ, мысленное планирование); в этом возрасте у детей происходит также становление потребности и мотивов учения.</w:t>
      </w:r>
    </w:p>
    <w:p w:rsid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  <w:lang w:eastAsia="hi-IN" w:bidi="hi-IN"/>
        </w:rPr>
      </w:pPr>
    </w:p>
    <w:p w:rsidR="00D325CB" w:rsidRPr="00D325CB" w:rsidRDefault="00D325CB" w:rsidP="00D325CB">
      <w:pPr>
        <w:tabs>
          <w:tab w:val="left" w:pos="354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325C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Общая характеристика курса </w:t>
      </w:r>
    </w:p>
    <w:p w:rsidR="00D325CB" w:rsidRPr="00D325CB" w:rsidRDefault="00D325CB" w:rsidP="00D325C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5CB">
        <w:rPr>
          <w:rFonts w:ascii="Times New Roman" w:eastAsia="Times New Roman" w:hAnsi="Times New Roman" w:cs="Times New Roman"/>
          <w:sz w:val="24"/>
          <w:szCs w:val="24"/>
        </w:rPr>
        <w:t xml:space="preserve">Особенность обучения в начальной школе состоит в том, что именно на данной ступени у учащихся начинается формирование элементов учебной деятельности. На основе этой деятельности у ребенка возникают теоретическое сознание и мышление, развиваются соответствующие способности (рефлексия, анализ, мысленное планирование); происходит становление потребности и мотивов учения. С учетом сказанного в данном курсе в основу отбора содержания обучения положены следующие наиболее важные методические принципы: анализ конкретного учебного материала с точки зрения его общеобразовательной ценности и необходимости изучения в начальной школе;  возможность широкого применения изучаемого материала на практике; взаимосвязь вводимого материала </w:t>
      </w:r>
      <w:proofErr w:type="gramStart"/>
      <w:r w:rsidRPr="00D325CB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D325CB">
        <w:rPr>
          <w:rFonts w:ascii="Times New Roman" w:eastAsia="Times New Roman" w:hAnsi="Times New Roman" w:cs="Times New Roman"/>
          <w:sz w:val="24"/>
          <w:szCs w:val="24"/>
        </w:rPr>
        <w:t xml:space="preserve"> ранее изученным; обеспечение преемственности с дошкольной математической подготовкой и содержанием следующей ступени обучения в средней школе; обогащение математического опыта младших школьников за счёт включения в курс дополнительных  вопросов, традиционно не изучавшихся в начальной школе.</w:t>
      </w:r>
    </w:p>
    <w:p w:rsidR="00D325CB" w:rsidRPr="00D325CB" w:rsidRDefault="00D325CB" w:rsidP="00D325C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5C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Основу данного курса составляют пять взаимосвязанных содержательных линий:</w:t>
      </w:r>
      <w:r w:rsidRPr="00D325CB">
        <w:rPr>
          <w:rFonts w:ascii="Times New Roman" w:eastAsia="Times New Roman" w:hAnsi="Times New Roman" w:cs="Times New Roman"/>
          <w:sz w:val="24"/>
          <w:szCs w:val="24"/>
        </w:rPr>
        <w:t xml:space="preserve"> элементы арифметики; величины и их измерение; логи</w:t>
      </w:r>
      <w:proofErr w:type="gramStart"/>
      <w:r w:rsidRPr="00D325CB">
        <w:rPr>
          <w:rFonts w:ascii="Times New Roman" w:eastAsia="Times New Roman" w:hAnsi="Times New Roman" w:cs="Times New Roman"/>
          <w:sz w:val="24"/>
          <w:szCs w:val="24"/>
        </w:rPr>
        <w:t>к-</w:t>
      </w:r>
      <w:proofErr w:type="gramEnd"/>
      <w:r w:rsidRPr="00D325CB"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содержание обучения. Понятийный аппарат включает следующие четыре понятия, вводимые без определений: число, отношение, величина, геометрическая фигура.</w:t>
      </w:r>
    </w:p>
    <w:p w:rsidR="00D325CB" w:rsidRPr="00D325CB" w:rsidRDefault="00D325CB" w:rsidP="00D325C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5CB">
        <w:rPr>
          <w:rFonts w:ascii="Times New Roman" w:eastAsia="Times New Roman" w:hAnsi="Times New Roman" w:cs="Times New Roman"/>
          <w:sz w:val="24"/>
          <w:szCs w:val="24"/>
        </w:rPr>
        <w:lastRenderedPageBreak/>
        <w:t>В соответствии с требованиями стандарта начального общего образования в современном учебном процессе предусмотрена работа с информацией (представление, анализ и интерпретация данных, чтение диаграмм и пр.). В данном курсе математики этот материал не выделяется в отдельную содержательную линию, а регулярно присутствует при изучении программных вопросов, образующих каждую из вышеназванных линий содержания обучения.</w:t>
      </w:r>
    </w:p>
    <w:p w:rsidR="00D325CB" w:rsidRPr="00D325CB" w:rsidRDefault="00D325CB" w:rsidP="00D325C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5CB">
        <w:rPr>
          <w:rFonts w:ascii="Times New Roman" w:eastAsia="Times New Roman" w:hAnsi="Times New Roman" w:cs="Times New Roman"/>
          <w:sz w:val="24"/>
          <w:szCs w:val="24"/>
        </w:rPr>
        <w:t>Общее содержание обучения математике представлено в программе следующими разделами: «Число и счет»</w:t>
      </w:r>
      <w:proofErr w:type="gramStart"/>
      <w:r w:rsidRPr="00D325CB"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gramEnd"/>
      <w:r w:rsidRPr="00D325CB">
        <w:rPr>
          <w:rFonts w:ascii="Times New Roman" w:eastAsia="Times New Roman" w:hAnsi="Times New Roman" w:cs="Times New Roman"/>
          <w:sz w:val="24"/>
          <w:szCs w:val="24"/>
        </w:rPr>
        <w:t>Арифметические действия и их свойства», «Величины»,«Работа с текстовыми задачами»,«Пространственные отношения. Геометрические фигуры»</w:t>
      </w:r>
      <w:proofErr w:type="gramStart"/>
      <w:r w:rsidRPr="00D325CB"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gramEnd"/>
      <w:r w:rsidRPr="00D325CB">
        <w:rPr>
          <w:rFonts w:ascii="Times New Roman" w:eastAsia="Times New Roman" w:hAnsi="Times New Roman" w:cs="Times New Roman"/>
          <w:sz w:val="24"/>
          <w:szCs w:val="24"/>
        </w:rPr>
        <w:t>Логико-математическая подготовка», «Работа с информацией».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Математика является основой общечеловеческой культуры. Об этом свидетельствует ее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ее роль в развитии личности младшего школьника.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 xml:space="preserve">Содержание курса математики </w:t>
      </w:r>
      <w:proofErr w:type="gramStart"/>
      <w:r w:rsidRPr="00D325CB">
        <w:rPr>
          <w:rFonts w:ascii="Times New Roman" w:hAnsi="Times New Roman" w:cs="Times New Roman"/>
          <w:sz w:val="24"/>
          <w:szCs w:val="24"/>
        </w:rPr>
        <w:t>направлено</w:t>
      </w:r>
      <w:proofErr w:type="gramEnd"/>
      <w:r w:rsidRPr="00D325CB">
        <w:rPr>
          <w:rFonts w:ascii="Times New Roman" w:hAnsi="Times New Roman" w:cs="Times New Roman"/>
          <w:sz w:val="24"/>
          <w:szCs w:val="24"/>
        </w:rPr>
        <w:t xml:space="preserve"> прежде всего на интеллектуальное развитие младших школьников: овладение логическими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а также реализует следующие цели обучения: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- сформировать у учащихся значимые с точки зрения общего образования арифметические и геометрические представления о числах и отношениях, алгоритмах выполнения арифметических действий, свойствах этих действий, о величинах и их измерении, о геометрических фигурах;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- владение математическим языком, знаково-символическими средствами, установление отношений между математическими объектами служит средством познания окружающего мира, процессов и явлений, происходящих в повседневной практике;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- 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способностей;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- решение математических (в том числе арифметических) текстовых задач оказывает положительное влияние на эмоционально-волевое сферу личности учащихся, развивает умение преодолевать трудности, настойчивость, волю, умение испытывать удовлетворение от выполненной работы.</w:t>
      </w:r>
    </w:p>
    <w:p w:rsid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 xml:space="preserve">     Кроме того, важной ценностью содержания обучения является работа с информацией, представленной таблицами, графиками, диаграммами, схемами, базами данных; формирование соответствующих умений на уроках математики оказывает существенную помощь при изучении других школьных предметов.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25CB" w:rsidRPr="00D325CB" w:rsidRDefault="00D325CB" w:rsidP="00D325CB">
      <w:pPr>
        <w:tabs>
          <w:tab w:val="left" w:pos="2355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325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Содержание курса </w:t>
      </w:r>
    </w:p>
    <w:tbl>
      <w:tblPr>
        <w:tblStyle w:val="2"/>
        <w:tblW w:w="10598" w:type="dxa"/>
        <w:tblCellMar>
          <w:top w:w="57" w:type="dxa"/>
          <w:bottom w:w="57" w:type="dxa"/>
        </w:tblCellMar>
        <w:tblLook w:val="01E0"/>
      </w:tblPr>
      <w:tblGrid>
        <w:gridCol w:w="2943"/>
        <w:gridCol w:w="7655"/>
      </w:tblGrid>
      <w:tr w:rsidR="00D325CB" w:rsidRPr="00027272" w:rsidTr="00033488">
        <w:trPr>
          <w:trHeight w:val="889"/>
          <w:tblHeader/>
        </w:trPr>
        <w:tc>
          <w:tcPr>
            <w:tcW w:w="2943" w:type="dxa"/>
            <w:vAlign w:val="center"/>
          </w:tcPr>
          <w:p w:rsidR="00D325CB" w:rsidRPr="00027272" w:rsidRDefault="00D325CB" w:rsidP="00033488">
            <w:pPr>
              <w:jc w:val="center"/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27272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7655" w:type="dxa"/>
            <w:vAlign w:val="center"/>
          </w:tcPr>
          <w:p w:rsidR="00D325CB" w:rsidRPr="00027272" w:rsidRDefault="00D325CB" w:rsidP="00033488">
            <w:pPr>
              <w:jc w:val="center"/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Программное содержание</w:t>
            </w:r>
          </w:p>
        </w:tc>
      </w:tr>
      <w:tr w:rsidR="00D325CB" w:rsidRPr="00027272" w:rsidTr="00033488">
        <w:tc>
          <w:tcPr>
            <w:tcW w:w="2943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Число и счёт</w:t>
            </w: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Целые неотрицательные числа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Счёт десятками в пределах 100.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Названия, последовательность и запись цифрами натуральных чисел от 20 до 100.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Десятичный состав двузначного числа.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Числовой луч. Изображение чисел точками на числовом луче.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Координата точки.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Сравнение двузначных чисел </w:t>
            </w:r>
          </w:p>
        </w:tc>
      </w:tr>
      <w:tr w:rsidR="00D325CB" w:rsidRPr="00027272" w:rsidTr="00033488">
        <w:tc>
          <w:tcPr>
            <w:tcW w:w="2943" w:type="dxa"/>
            <w:vMerge w:val="restart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Арифметические действия </w:t>
            </w:r>
            <w:r w:rsidRPr="00027272">
              <w:rPr>
                <w:sz w:val="24"/>
                <w:szCs w:val="24"/>
              </w:rPr>
              <w:br/>
              <w:t>в пределах 100 и их свойства</w:t>
            </w: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Сложение и вычитание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Частные и общие устные и письменные алгоритмы сложения и вычитания. Применение микрокалькулятора при выполнении вычислений</w:t>
            </w:r>
          </w:p>
        </w:tc>
      </w:tr>
      <w:tr w:rsidR="00D325CB" w:rsidRPr="00027272" w:rsidTr="00033488">
        <w:tc>
          <w:tcPr>
            <w:tcW w:w="2943" w:type="dxa"/>
            <w:vMerge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Умножение и деление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lastRenderedPageBreak/>
              <w:t xml:space="preserve">Таблица умножения однозначных чисел; соответствующие случаи деления.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Доля числа. Нахождение одной или нескольких долей числа; нахождение числа по данной его доле.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Правило сравнения чисел с помощью деления.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Отношения между числами «больше </w:t>
            </w:r>
            <w:proofErr w:type="gramStart"/>
            <w:r w:rsidRPr="00027272">
              <w:rPr>
                <w:sz w:val="24"/>
                <w:szCs w:val="24"/>
              </w:rPr>
              <w:t>в</w:t>
            </w:r>
            <w:proofErr w:type="gramEnd"/>
            <w:r w:rsidRPr="00027272">
              <w:rPr>
                <w:sz w:val="24"/>
                <w:szCs w:val="24"/>
              </w:rPr>
              <w:t xml:space="preserve"> ...» и «меньше в ...».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Увеличение и уменьшение числа в несколько раз </w:t>
            </w:r>
          </w:p>
        </w:tc>
      </w:tr>
      <w:tr w:rsidR="00D325CB" w:rsidRPr="00027272" w:rsidTr="00033488">
        <w:tc>
          <w:tcPr>
            <w:tcW w:w="2943" w:type="dxa"/>
            <w:vMerge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Свойства умножения и деления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Умножение и деление с 0 и 1. Свойство умножения: умножать два числа можно в любом порядке. Свойства деления: меньшее число нельзя разделить на большее без остатка; делить на нуль нельзя; частное двух одинаковых чисел (кроме 0) равно 1</w:t>
            </w:r>
          </w:p>
        </w:tc>
      </w:tr>
      <w:tr w:rsidR="00D325CB" w:rsidRPr="00027272" w:rsidTr="00033488">
        <w:tc>
          <w:tcPr>
            <w:tcW w:w="2943" w:type="dxa"/>
            <w:vMerge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Числовые выражения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proofErr w:type="gramStart"/>
            <w:r w:rsidRPr="00027272">
              <w:rPr>
                <w:sz w:val="24"/>
                <w:szCs w:val="24"/>
              </w:rPr>
              <w:t xml:space="preserve">Названия чисел в записях арифметических действий (слагаемое, сумма, множитель, произведение, уменьшаемое, вычитаемое, разность, делимое, делитель, частное). </w:t>
            </w:r>
            <w:proofErr w:type="gramEnd"/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Понятие о числовом выражении и его значении.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Вычисление значений числовых выражений со скобками, содержащих 2–3 арифметических действия в различных комбинациях.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Названия числовых выражений: сумма, разность, произведение, частное.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Чтение и составление несложных числовых выражений</w:t>
            </w:r>
          </w:p>
        </w:tc>
      </w:tr>
      <w:tr w:rsidR="00D325CB" w:rsidRPr="00027272" w:rsidTr="00033488">
        <w:tc>
          <w:tcPr>
            <w:tcW w:w="2943" w:type="dxa"/>
            <w:vMerge w:val="restart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Величины</w:t>
            </w: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Цена, количество, стоимость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Копейка. Монеты достоинством: 1 к., 5 к., 10  к., 50 </w:t>
            </w:r>
            <w:proofErr w:type="gramStart"/>
            <w:r w:rsidRPr="00027272">
              <w:rPr>
                <w:sz w:val="24"/>
                <w:szCs w:val="24"/>
              </w:rPr>
              <w:t>к</w:t>
            </w:r>
            <w:proofErr w:type="gramEnd"/>
            <w:r w:rsidRPr="00027272">
              <w:rPr>
                <w:sz w:val="24"/>
                <w:szCs w:val="24"/>
              </w:rPr>
              <w:t xml:space="preserve">. Рубль. Бумажные купюры: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10 р., 50 р., 100 р.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Соотношение: 1 р. = 100 </w:t>
            </w:r>
            <w:proofErr w:type="gramStart"/>
            <w:r w:rsidRPr="00027272">
              <w:rPr>
                <w:sz w:val="24"/>
                <w:szCs w:val="24"/>
              </w:rPr>
              <w:t>к</w:t>
            </w:r>
            <w:proofErr w:type="gramEnd"/>
            <w:r w:rsidRPr="00027272">
              <w:rPr>
                <w:sz w:val="24"/>
                <w:szCs w:val="24"/>
              </w:rPr>
              <w:t>.</w:t>
            </w:r>
          </w:p>
        </w:tc>
      </w:tr>
      <w:tr w:rsidR="00D325CB" w:rsidRPr="00027272" w:rsidTr="00033488">
        <w:tc>
          <w:tcPr>
            <w:tcW w:w="2943" w:type="dxa"/>
            <w:vMerge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Геометрические величины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Единица длины метр и её обозначение: </w:t>
            </w:r>
            <w:proofErr w:type="gramStart"/>
            <w:r w:rsidRPr="00027272">
              <w:rPr>
                <w:sz w:val="24"/>
                <w:szCs w:val="24"/>
              </w:rPr>
              <w:t>м</w:t>
            </w:r>
            <w:proofErr w:type="gramEnd"/>
            <w:r w:rsidRPr="00027272">
              <w:rPr>
                <w:sz w:val="24"/>
                <w:szCs w:val="24"/>
              </w:rPr>
              <w:t xml:space="preserve">. Соотношения между единицами длины: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027272">
                <w:rPr>
                  <w:sz w:val="24"/>
                  <w:szCs w:val="24"/>
                </w:rPr>
                <w:t>1 м</w:t>
              </w:r>
            </w:smartTag>
            <w:r w:rsidRPr="00027272">
              <w:rPr>
                <w:sz w:val="24"/>
                <w:szCs w:val="2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027272">
                <w:rPr>
                  <w:sz w:val="24"/>
                  <w:szCs w:val="24"/>
                </w:rPr>
                <w:t>100 см</w:t>
              </w:r>
            </w:smartTag>
            <w:r w:rsidRPr="00027272">
              <w:rPr>
                <w:sz w:val="24"/>
                <w:szCs w:val="24"/>
              </w:rPr>
              <w:t xml:space="preserve">, 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027272">
                <w:rPr>
                  <w:sz w:val="24"/>
                  <w:szCs w:val="24"/>
                </w:rPr>
                <w:t>10 см</w:t>
              </w:r>
            </w:smartTag>
            <w:r w:rsidRPr="00027272">
              <w:rPr>
                <w:sz w:val="24"/>
                <w:szCs w:val="24"/>
              </w:rPr>
              <w:t xml:space="preserve">, </w:t>
            </w:r>
            <w:r w:rsidRPr="00027272">
              <w:rPr>
                <w:sz w:val="24"/>
                <w:szCs w:val="24"/>
              </w:rPr>
              <w:cr/>
            </w:r>
            <w:smartTag w:uri="urn:schemas-microsoft-com:office:smarttags" w:element="metricconverter">
              <w:smartTagPr>
                <w:attr w:name="ProductID" w:val="1 м"/>
              </w:smartTagPr>
              <w:r w:rsidRPr="00027272">
                <w:rPr>
                  <w:sz w:val="24"/>
                  <w:szCs w:val="24"/>
                </w:rPr>
                <w:t>1 м</w:t>
              </w:r>
            </w:smartTag>
            <w:r w:rsidRPr="00027272">
              <w:rPr>
                <w:sz w:val="24"/>
                <w:szCs w:val="24"/>
              </w:rPr>
              <w:t xml:space="preserve"> = 10 дм.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Сведения из истории математики: старинные русские меры длины: вершок, аршин, пядь, маховая и косая сажень.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Периметр многоугольника.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Способы вычисления периметра прямоугольника (квадрата).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Площадь геометрической фигуры. Единицы площади: квадратный сантиметр, квадратный дециметр, квадратный метр и их обозначения: см</w:t>
            </w:r>
            <w:proofErr w:type="gramStart"/>
            <w:r w:rsidRPr="00027272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027272">
              <w:rPr>
                <w:sz w:val="24"/>
                <w:szCs w:val="24"/>
              </w:rPr>
              <w:t>, дм</w:t>
            </w:r>
            <w:r w:rsidRPr="00027272">
              <w:rPr>
                <w:sz w:val="24"/>
                <w:szCs w:val="24"/>
                <w:vertAlign w:val="superscript"/>
              </w:rPr>
              <w:t>2</w:t>
            </w:r>
            <w:r w:rsidRPr="00027272">
              <w:rPr>
                <w:sz w:val="24"/>
                <w:szCs w:val="24"/>
              </w:rPr>
              <w:t>, м</w:t>
            </w:r>
            <w:r w:rsidRPr="00027272">
              <w:rPr>
                <w:sz w:val="24"/>
                <w:szCs w:val="24"/>
                <w:vertAlign w:val="superscript"/>
              </w:rPr>
              <w:t>2</w:t>
            </w:r>
            <w:r w:rsidRPr="00027272">
              <w:rPr>
                <w:sz w:val="24"/>
                <w:szCs w:val="24"/>
              </w:rPr>
              <w:t>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Практические способы вычисления площадей фигур (в том числе с помощью палетки). Правило вычисления площади прямоугольника (квадрата)</w:t>
            </w:r>
          </w:p>
        </w:tc>
      </w:tr>
      <w:tr w:rsidR="00D325CB" w:rsidRPr="00027272" w:rsidTr="00033488">
        <w:tc>
          <w:tcPr>
            <w:tcW w:w="2943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Арифметическая задача и её решение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Простые задачи, решаемые умножением или делением.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Составные задачи, требующие выполнения двух действий в различных комбинациях.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Задачи с недостающими или лишними данными.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lastRenderedPageBreak/>
              <w:t>Запись решения задачи разными способами (в виде выражения, в вопросно-ответной форме).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Примеры задач, решаемых разными </w:t>
            </w:r>
            <w:proofErr w:type="spellStart"/>
            <w:r w:rsidRPr="00027272">
              <w:rPr>
                <w:sz w:val="24"/>
                <w:szCs w:val="24"/>
              </w:rPr>
              <w:t>способами</w:t>
            </w:r>
            <w:proofErr w:type="gramStart"/>
            <w:r w:rsidRPr="00027272">
              <w:rPr>
                <w:sz w:val="24"/>
                <w:szCs w:val="24"/>
              </w:rPr>
              <w:t>.С</w:t>
            </w:r>
            <w:proofErr w:type="gramEnd"/>
            <w:r w:rsidRPr="00027272">
              <w:rPr>
                <w:sz w:val="24"/>
                <w:szCs w:val="24"/>
              </w:rPr>
              <w:t>равнение</w:t>
            </w:r>
            <w:proofErr w:type="spellEnd"/>
            <w:r w:rsidRPr="00027272">
              <w:rPr>
                <w:sz w:val="24"/>
                <w:szCs w:val="24"/>
              </w:rPr>
              <w:t xml:space="preserve"> текстов и решений внешне схожих задач.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Составление и решение задач в соответствии с заданными условиями (число и виды арифметических действий, заданная зависимость между величинами). Формулирование измененного текста задачи.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Запись решения новой задачи   </w:t>
            </w:r>
          </w:p>
        </w:tc>
      </w:tr>
      <w:tr w:rsidR="00D325CB" w:rsidRPr="00027272" w:rsidTr="00033488">
        <w:tc>
          <w:tcPr>
            <w:tcW w:w="2943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lastRenderedPageBreak/>
              <w:t>Геометрические понятия</w:t>
            </w: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Геометрические фигуры</w:t>
            </w:r>
            <w:r w:rsidRPr="00027272">
              <w:rPr>
                <w:b/>
                <w:sz w:val="24"/>
                <w:szCs w:val="24"/>
              </w:rPr>
              <w:cr/>
            </w:r>
            <w:r w:rsidRPr="00027272">
              <w:rPr>
                <w:sz w:val="24"/>
                <w:szCs w:val="24"/>
              </w:rPr>
              <w:t xml:space="preserve">Луч, его изображение </w:t>
            </w:r>
            <w:r w:rsidRPr="00027272">
              <w:rPr>
                <w:sz w:val="24"/>
                <w:szCs w:val="24"/>
              </w:rPr>
              <w:cr/>
              <w:t xml:space="preserve">и обозначение буквами. </w:t>
            </w:r>
            <w:r w:rsidRPr="00027272">
              <w:rPr>
                <w:sz w:val="24"/>
                <w:szCs w:val="24"/>
              </w:rPr>
              <w:cr/>
              <w:t xml:space="preserve">Отличие луча от отрезка.    </w:t>
            </w:r>
            <w:r w:rsidRPr="00027272">
              <w:rPr>
                <w:sz w:val="24"/>
                <w:szCs w:val="24"/>
              </w:rPr>
              <w:cr/>
              <w:t>Принадлежность точки л</w:t>
            </w:r>
            <w:r>
              <w:rPr>
                <w:sz w:val="24"/>
                <w:szCs w:val="24"/>
              </w:rPr>
              <w:t xml:space="preserve">учу. </w:t>
            </w:r>
            <w:r>
              <w:rPr>
                <w:sz w:val="24"/>
                <w:szCs w:val="24"/>
              </w:rPr>
              <w:cr/>
            </w:r>
            <w:r w:rsidRPr="00027272">
              <w:rPr>
                <w:sz w:val="24"/>
                <w:szCs w:val="24"/>
              </w:rPr>
              <w:t xml:space="preserve">Взаимное </w:t>
            </w:r>
            <w:r>
              <w:rPr>
                <w:sz w:val="24"/>
                <w:szCs w:val="24"/>
              </w:rPr>
              <w:t xml:space="preserve">расположение луча и отрезка. </w:t>
            </w:r>
            <w:r>
              <w:rPr>
                <w:sz w:val="24"/>
                <w:szCs w:val="24"/>
              </w:rPr>
              <w:cr/>
            </w:r>
            <w:r w:rsidRPr="00027272">
              <w:rPr>
                <w:sz w:val="24"/>
                <w:szCs w:val="24"/>
              </w:rPr>
              <w:t>Понятие о многоугольнике.</w:t>
            </w:r>
            <w:r w:rsidRPr="00027272">
              <w:rPr>
                <w:sz w:val="24"/>
                <w:szCs w:val="24"/>
              </w:rPr>
              <w:cr/>
              <w:t>Виды многоугольника: треугольник, четырёхугольник, пятиугольник и др.</w:t>
            </w:r>
            <w:r w:rsidRPr="00027272">
              <w:rPr>
                <w:sz w:val="24"/>
                <w:szCs w:val="24"/>
              </w:rPr>
              <w:cr/>
              <w:t xml:space="preserve">Элементы многоугольника: вершины, стороны, углы.  </w:t>
            </w:r>
            <w:r w:rsidRPr="00027272">
              <w:rPr>
                <w:sz w:val="24"/>
                <w:szCs w:val="24"/>
              </w:rPr>
              <w:cr/>
              <w:t xml:space="preserve">Построение многоугольника с помощью линейки и </w:t>
            </w:r>
            <w:proofErr w:type="spellStart"/>
            <w:r w:rsidRPr="00027272">
              <w:rPr>
                <w:sz w:val="24"/>
                <w:szCs w:val="24"/>
              </w:rPr>
              <w:t>отруки</w:t>
            </w:r>
            <w:proofErr w:type="spellEnd"/>
            <w:r w:rsidRPr="00027272">
              <w:rPr>
                <w:sz w:val="24"/>
                <w:szCs w:val="24"/>
              </w:rPr>
              <w:t xml:space="preserve">. </w:t>
            </w:r>
            <w:r w:rsidRPr="00027272">
              <w:rPr>
                <w:sz w:val="24"/>
                <w:szCs w:val="24"/>
              </w:rPr>
              <w:cr/>
              <w:t>Угол и его элементы (вершина, стороны</w:t>
            </w:r>
            <w:r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4"/>
              </w:rPr>
              <w:cr/>
              <w:t xml:space="preserve">Обозначение угла буквами. </w:t>
            </w:r>
            <w:r>
              <w:rPr>
                <w:sz w:val="24"/>
                <w:szCs w:val="24"/>
              </w:rPr>
              <w:cr/>
            </w:r>
            <w:r w:rsidRPr="00027272">
              <w:rPr>
                <w:sz w:val="24"/>
                <w:szCs w:val="24"/>
              </w:rPr>
              <w:t>Виды углов (прямой, непрямой).</w:t>
            </w:r>
            <w:r w:rsidRPr="00027272">
              <w:rPr>
                <w:sz w:val="24"/>
                <w:szCs w:val="24"/>
              </w:rPr>
              <w:cr/>
              <w:t xml:space="preserve">Построение прямого угла </w:t>
            </w:r>
            <w:r w:rsidRPr="00027272">
              <w:rPr>
                <w:sz w:val="24"/>
                <w:szCs w:val="24"/>
              </w:rPr>
              <w:cr/>
              <w:t xml:space="preserve">с помощью чертёжного угольника.    </w:t>
            </w:r>
            <w:r w:rsidRPr="00027272">
              <w:rPr>
                <w:sz w:val="24"/>
                <w:szCs w:val="24"/>
              </w:rPr>
              <w:cr/>
              <w:t>Прямоугольник и его определение.</w:t>
            </w:r>
            <w:r>
              <w:rPr>
                <w:sz w:val="24"/>
                <w:szCs w:val="24"/>
              </w:rPr>
              <w:cr/>
              <w:t xml:space="preserve">Квадрат как прямоугольник. </w:t>
            </w:r>
            <w:r>
              <w:rPr>
                <w:sz w:val="24"/>
                <w:szCs w:val="24"/>
              </w:rPr>
              <w:cr/>
            </w:r>
            <w:r w:rsidRPr="00027272">
              <w:rPr>
                <w:sz w:val="24"/>
                <w:szCs w:val="24"/>
              </w:rPr>
              <w:t xml:space="preserve">Свойства противоположных сторон и диагоналей прямоугольника. </w:t>
            </w:r>
            <w:r w:rsidRPr="00027272">
              <w:rPr>
                <w:sz w:val="24"/>
                <w:szCs w:val="24"/>
              </w:rPr>
              <w:cr/>
              <w:t xml:space="preserve">Число осей симметрии прямоугольника (квадрата).  </w:t>
            </w:r>
            <w:r w:rsidRPr="00027272">
              <w:rPr>
                <w:sz w:val="24"/>
                <w:szCs w:val="24"/>
              </w:rPr>
              <w:cr/>
              <w:t xml:space="preserve">Окружность, её центр </w:t>
            </w:r>
            <w:r w:rsidRPr="00027272">
              <w:rPr>
                <w:sz w:val="24"/>
                <w:szCs w:val="24"/>
              </w:rPr>
              <w:cr/>
              <w:t>и радиус.</w:t>
            </w:r>
            <w:r w:rsidRPr="00027272">
              <w:rPr>
                <w:sz w:val="24"/>
                <w:szCs w:val="24"/>
              </w:rPr>
              <w:cr/>
              <w:t>Отличие окружности от круга.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27272">
              <w:rPr>
                <w:sz w:val="24"/>
                <w:szCs w:val="24"/>
              </w:rPr>
              <w:t xml:space="preserve">Построение окружности с помощью циркуля.  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Взаимное расположение окружностей на плоскости (пересечение окружностей в двух точках, окружности имеют общий центр или радиус, одна окружность находится внутри другой, окружности не пересекаются).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Изображение окружности в комбинации с другими фигурами</w:t>
            </w:r>
          </w:p>
        </w:tc>
      </w:tr>
      <w:tr w:rsidR="00D325CB" w:rsidRPr="00027272" w:rsidTr="00033488">
        <w:tc>
          <w:tcPr>
            <w:tcW w:w="2943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Логико-математическая подготовка</w:t>
            </w:r>
            <w:r>
              <w:rPr>
                <w:sz w:val="24"/>
                <w:szCs w:val="24"/>
              </w:rPr>
              <w:t xml:space="preserve"> (в течение года)</w:t>
            </w: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Закономерности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Определение правила подбора математических объектов (чисел, числовых выражений, геометрических фигур) данной последовательности.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Составление числовых последовательностей в соответствии с заданным правилом</w:t>
            </w:r>
          </w:p>
        </w:tc>
      </w:tr>
      <w:tr w:rsidR="00D325CB" w:rsidRPr="00027272" w:rsidTr="00033488">
        <w:tc>
          <w:tcPr>
            <w:tcW w:w="2943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Доказательства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Верные и неверные утверждения. Проведение простейших доказательств истинности или ложности данных утверждений</w:t>
            </w:r>
          </w:p>
        </w:tc>
      </w:tr>
      <w:tr w:rsidR="00D325CB" w:rsidRPr="00027272" w:rsidTr="00033488">
        <w:tc>
          <w:tcPr>
            <w:tcW w:w="2943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Ситуация выбора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Выбор верного ответа среди нескольких данных правдоподобных вариантов.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lastRenderedPageBreak/>
              <w:t xml:space="preserve">Несложные логические (в том числе комбинаторные) задачи. 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Рассмотрение всех вариантов решения логической задачи.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Логические задачи, в тексте которых содержатся несколько высказываний (в том числе с отрицанием) и их решение</w:t>
            </w:r>
          </w:p>
        </w:tc>
      </w:tr>
      <w:tr w:rsidR="00D325CB" w:rsidRPr="00027272" w:rsidTr="00033488">
        <w:tc>
          <w:tcPr>
            <w:tcW w:w="2943" w:type="dxa"/>
          </w:tcPr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lastRenderedPageBreak/>
              <w:t>Работа с информацией</w:t>
            </w:r>
            <w:r>
              <w:rPr>
                <w:sz w:val="24"/>
                <w:szCs w:val="24"/>
              </w:rPr>
              <w:t xml:space="preserve"> (в течение года)</w:t>
            </w:r>
          </w:p>
        </w:tc>
        <w:tc>
          <w:tcPr>
            <w:tcW w:w="7655" w:type="dxa"/>
          </w:tcPr>
          <w:p w:rsidR="00D325CB" w:rsidRPr="00027272" w:rsidRDefault="00D325CB" w:rsidP="00033488">
            <w:pPr>
              <w:rPr>
                <w:b/>
                <w:sz w:val="24"/>
                <w:szCs w:val="24"/>
              </w:rPr>
            </w:pPr>
            <w:r w:rsidRPr="00027272">
              <w:rPr>
                <w:b/>
                <w:sz w:val="24"/>
                <w:szCs w:val="24"/>
              </w:rPr>
              <w:t>Представление и сбор информации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 xml:space="preserve">Таблицы с двумя входами, содержащие готовую информацию. Заполнение таблиц заданной информацией. </w:t>
            </w:r>
          </w:p>
          <w:p w:rsidR="00D325CB" w:rsidRPr="00027272" w:rsidRDefault="00D325CB" w:rsidP="00033488">
            <w:pPr>
              <w:rPr>
                <w:sz w:val="24"/>
                <w:szCs w:val="24"/>
              </w:rPr>
            </w:pPr>
            <w:r w:rsidRPr="00027272">
              <w:rPr>
                <w:sz w:val="24"/>
                <w:szCs w:val="24"/>
              </w:rPr>
              <w:t>Составление таблиц, схем, рисунков по текстам учебных задач (в том числе арифметических) с целью последующего их решения</w:t>
            </w:r>
          </w:p>
        </w:tc>
      </w:tr>
    </w:tbl>
    <w:p w:rsidR="00D325CB" w:rsidRDefault="00D325CB" w:rsidP="00D325CB">
      <w:pPr>
        <w:spacing w:after="0" w:line="240" w:lineRule="auto"/>
        <w:rPr>
          <w:sz w:val="24"/>
          <w:szCs w:val="24"/>
        </w:rPr>
      </w:pPr>
    </w:p>
    <w:p w:rsidR="00D325CB" w:rsidRDefault="00D325CB" w:rsidP="00D325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25CB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 обучения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325CB">
        <w:rPr>
          <w:rFonts w:ascii="Times New Roman" w:hAnsi="Times New Roman" w:cs="Times New Roman"/>
          <w:sz w:val="24"/>
          <w:szCs w:val="24"/>
          <w:u w:val="single"/>
        </w:rPr>
        <w:t xml:space="preserve">1. К концу обучения </w:t>
      </w:r>
      <w:r w:rsidRPr="00D325CB">
        <w:rPr>
          <w:rFonts w:ascii="Times New Roman" w:hAnsi="Times New Roman" w:cs="Times New Roman"/>
          <w:i/>
          <w:sz w:val="24"/>
          <w:szCs w:val="24"/>
          <w:u w:val="single"/>
        </w:rPr>
        <w:t>во втором классе</w:t>
      </w:r>
      <w:r w:rsidRPr="00D325CB">
        <w:rPr>
          <w:rFonts w:ascii="Times New Roman" w:hAnsi="Times New Roman" w:cs="Times New Roman"/>
          <w:sz w:val="24"/>
          <w:szCs w:val="24"/>
          <w:u w:val="single"/>
        </w:rPr>
        <w:t xml:space="preserve"> ученик </w:t>
      </w:r>
      <w:r w:rsidRPr="00D325CB">
        <w:rPr>
          <w:rFonts w:ascii="Times New Roman" w:hAnsi="Times New Roman" w:cs="Times New Roman"/>
          <w:i/>
          <w:sz w:val="24"/>
          <w:szCs w:val="24"/>
          <w:u w:val="single"/>
        </w:rPr>
        <w:t>научится: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называть: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натуральные числа от 20 до 100 в прямом и в обратном порядке, следующее (предыдущее) при счете число;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число, большее или меньшее данного числа в несколько раз;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единицы длины, площади;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одну или несколько долей данного числа и числа по его доле;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D325CB">
        <w:rPr>
          <w:rFonts w:ascii="Times New Roman" w:hAnsi="Times New Roman" w:cs="Times New Roman"/>
          <w:sz w:val="24"/>
          <w:szCs w:val="24"/>
        </w:rPr>
        <w:t>—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  <w:proofErr w:type="gramEnd"/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геометрическую фигуру (многоугольник, угол, прямоугольник, квадрат, окружность);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сравнивать: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числа в пределах 100;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числа в кратном отношении (во сколько раз одно число больше или меньше другого);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длины отрезков;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различать: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D325CB">
        <w:rPr>
          <w:rFonts w:ascii="Times New Roman" w:hAnsi="Times New Roman" w:cs="Times New Roman"/>
          <w:sz w:val="24"/>
          <w:szCs w:val="24"/>
        </w:rPr>
        <w:t>— отношения «больше в» и «больше на», «меньше в» и «меньше на»;</w:t>
      </w:r>
      <w:proofErr w:type="gramEnd"/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компоненты арифметических действий;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числовое выражение и его значение;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российские монеты, купюры разных достоинств;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прямые и непрямые углы;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периметр и площадь прямоугольника;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окружность и круг;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читать: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числа в пределах 100, записанные цифрами;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записи вида 5 • 2 = 10, 12</w:t>
      </w:r>
      <w:proofErr w:type="gramStart"/>
      <w:r w:rsidRPr="00D325C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325CB">
        <w:rPr>
          <w:rFonts w:ascii="Times New Roman" w:hAnsi="Times New Roman" w:cs="Times New Roman"/>
          <w:sz w:val="24"/>
          <w:szCs w:val="24"/>
        </w:rPr>
        <w:t xml:space="preserve"> 4 = 3;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воспроизводить: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результаты табличных случаев умножения однозначных чисел и соответствующих случаев деления;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соотношения между единицами длины: 1 м = 100 см, 1 м = 10 дм;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приводить примеры: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однозначных и двузначных чисел;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числовых выражений;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моделировать: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десятичный состав двузначного числа;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алгоритмы сложения и вычитания двузначных чисел;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ситуацию, представленную в тексте арифметической задачи, в виде схемы, рисунка;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распознавать: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геометрические фигуры (многоугольники, окружность, прямоугольник, угол);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упорядочивать: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lastRenderedPageBreak/>
        <w:t>— числа в пределах 100 в порядке увеличения или уменьшения;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характеризовать: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числовое выражение (название, как составлено);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многоугольник (название, число углов, сторон, вершин);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анализировать: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текст учебной задачи с целью поиска алгоритма ее решения;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готовые решения задач с целью выбора верного решения, рационального способа решения;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классифицировать: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углы (прямые, непрямые);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числа в пределах 100 (однозначные, двузначные);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конструировать: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тексты несложных арифметических задач;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алгоритм решения составной арифметической задачи;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контролировать: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свою деятельность (находить и исправлять ошибки);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оценивать: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готовое решение учебной задачи (верно, неверно);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решать учебные и практические задачи: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записывать цифрами двузначные числа;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решать составные арифметические задачи в два действия в различных комбинациях;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вычислять сумму и разность чисел в пределах 100, используя изученные устные и письменные приемы вычислений;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вычислять значения простых и составных числовых выражений;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вычислять периметр и площадь прямоугольника (квадрата);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строить окружность с помощью циркуля;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выбирать из таблицы необходимую информацию для решения учебной задачи;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заполнять таблицы, имея некоторый банк данных.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D325CB">
        <w:rPr>
          <w:rFonts w:ascii="Times New Roman" w:hAnsi="Times New Roman" w:cs="Times New Roman"/>
          <w:sz w:val="24"/>
          <w:szCs w:val="24"/>
          <w:u w:val="single"/>
        </w:rPr>
        <w:t xml:space="preserve">2. К концу обучения </w:t>
      </w:r>
      <w:r w:rsidRPr="00D325CB">
        <w:rPr>
          <w:rFonts w:ascii="Times New Roman" w:hAnsi="Times New Roman" w:cs="Times New Roman"/>
          <w:i/>
          <w:sz w:val="24"/>
          <w:szCs w:val="24"/>
          <w:u w:val="single"/>
        </w:rPr>
        <w:t>во втором классе</w:t>
      </w:r>
      <w:r w:rsidRPr="00D325CB">
        <w:rPr>
          <w:rFonts w:ascii="Times New Roman" w:hAnsi="Times New Roman" w:cs="Times New Roman"/>
          <w:sz w:val="24"/>
          <w:szCs w:val="24"/>
          <w:u w:val="single"/>
        </w:rPr>
        <w:t xml:space="preserve"> ученик </w:t>
      </w:r>
      <w:r w:rsidRPr="00D325CB">
        <w:rPr>
          <w:rFonts w:ascii="Times New Roman" w:hAnsi="Times New Roman" w:cs="Times New Roman"/>
          <w:i/>
          <w:sz w:val="24"/>
          <w:szCs w:val="24"/>
          <w:u w:val="single"/>
        </w:rPr>
        <w:t>может научиться: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формулировать: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свойства умножения и деления;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определения прямоугольника и квадрата;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свойства прямоугольника (квадрата);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называть: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вершины и стороны угла, обозначенные латинскими буквами;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элементы многоугольника (вершины, стороны, углы);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центр и радиус окружности;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координаты точек, отмеченных на числовом луче;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читать: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обозначения луча, угла, многоугольника;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различать: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луч и отрезок;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характеризовать: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расположение чисел на числовом луче;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взаимное расположение фигур на плоскости (пересекаются, не пересекаются, имеют общую точку (общие точки);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325CB">
        <w:rPr>
          <w:rFonts w:ascii="Times New Roman" w:hAnsi="Times New Roman" w:cs="Times New Roman"/>
          <w:b/>
          <w:sz w:val="24"/>
          <w:szCs w:val="24"/>
        </w:rPr>
        <w:t>решать учебные и практические задачи: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выбирать единицу длины при выполнении измерений;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обосновывать выбор арифметических действий для решения задач;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указывать на рисунке все оси симметрии прямоугольника (квадрата);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изображать на бумаге многоугольник с помощью линейки или от руки;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составлять несложные числовые выражения;</w:t>
      </w: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  <w:r w:rsidRPr="00D325CB">
        <w:rPr>
          <w:rFonts w:ascii="Times New Roman" w:hAnsi="Times New Roman" w:cs="Times New Roman"/>
          <w:sz w:val="24"/>
          <w:szCs w:val="24"/>
        </w:rPr>
        <w:t>— выполнять несложные устные вычисления в пределах 100.</w:t>
      </w: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25CB" w:rsidRPr="00D325CB" w:rsidRDefault="00D325CB" w:rsidP="00D325C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5CB" w:rsidRPr="00D325CB" w:rsidRDefault="00D325CB" w:rsidP="00D325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25CB" w:rsidRPr="00D325CB" w:rsidRDefault="00D325CB" w:rsidP="00D325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25CB" w:rsidRPr="00D325CB" w:rsidRDefault="00D325CB" w:rsidP="00D32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AD1" w:rsidRDefault="008F7AD1"/>
    <w:tbl>
      <w:tblPr>
        <w:tblStyle w:val="a3"/>
        <w:tblW w:w="0" w:type="auto"/>
        <w:tblLook w:val="04A0"/>
      </w:tblPr>
      <w:tblGrid>
        <w:gridCol w:w="819"/>
        <w:gridCol w:w="636"/>
        <w:gridCol w:w="917"/>
        <w:gridCol w:w="4239"/>
        <w:gridCol w:w="2221"/>
        <w:gridCol w:w="1850"/>
      </w:tblGrid>
      <w:tr w:rsidR="00E467D7" w:rsidTr="00997F39">
        <w:tc>
          <w:tcPr>
            <w:tcW w:w="10682" w:type="dxa"/>
            <w:gridSpan w:val="6"/>
          </w:tcPr>
          <w:p w:rsidR="00E467D7" w:rsidRPr="00E467D7" w:rsidRDefault="00E467D7" w:rsidP="00E467D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E467D7">
              <w:rPr>
                <w:rFonts w:ascii="Times New Roman" w:hAnsi="Times New Roman" w:cs="Times New Roman"/>
                <w:sz w:val="40"/>
                <w:szCs w:val="40"/>
              </w:rPr>
              <w:t>Календарно-тематическое планирование</w:t>
            </w:r>
          </w:p>
        </w:tc>
      </w:tr>
      <w:tr w:rsidR="00E467D7" w:rsidRPr="00E467D7" w:rsidTr="008F7AD1">
        <w:tc>
          <w:tcPr>
            <w:tcW w:w="819" w:type="dxa"/>
          </w:tcPr>
          <w:p w:rsidR="00E467D7" w:rsidRPr="00E467D7" w:rsidRDefault="00E467D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Дата</w:t>
            </w:r>
          </w:p>
        </w:tc>
        <w:tc>
          <w:tcPr>
            <w:tcW w:w="636" w:type="dxa"/>
          </w:tcPr>
          <w:p w:rsidR="00E467D7" w:rsidRPr="00E467D7" w:rsidRDefault="00E467D7" w:rsidP="00E467D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67D7">
              <w:rPr>
                <w:rFonts w:ascii="Times New Roman" w:hAnsi="Times New Roman" w:cs="Times New Roman"/>
                <w:sz w:val="30"/>
                <w:szCs w:val="30"/>
              </w:rPr>
              <w:t xml:space="preserve">№ </w:t>
            </w:r>
            <w:proofErr w:type="spellStart"/>
            <w:proofErr w:type="gramStart"/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proofErr w:type="spellEnd"/>
            <w:proofErr w:type="gramEnd"/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/</w:t>
            </w:r>
            <w:proofErr w:type="spellStart"/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proofErr w:type="spellEnd"/>
          </w:p>
        </w:tc>
        <w:tc>
          <w:tcPr>
            <w:tcW w:w="917" w:type="dxa"/>
          </w:tcPr>
          <w:p w:rsidR="00E467D7" w:rsidRPr="00E467D7" w:rsidRDefault="00E467D7" w:rsidP="00E467D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№ по теме</w:t>
            </w:r>
          </w:p>
        </w:tc>
        <w:tc>
          <w:tcPr>
            <w:tcW w:w="4239" w:type="dxa"/>
          </w:tcPr>
          <w:p w:rsidR="00E467D7" w:rsidRDefault="00E467D7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E467D7" w:rsidRPr="00E467D7" w:rsidRDefault="00E467D7" w:rsidP="00E467D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Тема урока</w:t>
            </w:r>
          </w:p>
        </w:tc>
        <w:tc>
          <w:tcPr>
            <w:tcW w:w="2221" w:type="dxa"/>
          </w:tcPr>
          <w:p w:rsidR="00E467D7" w:rsidRPr="00E467D7" w:rsidRDefault="00E467D7" w:rsidP="00E467D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Контрольная работа</w:t>
            </w:r>
          </w:p>
        </w:tc>
        <w:tc>
          <w:tcPr>
            <w:tcW w:w="1850" w:type="dxa"/>
          </w:tcPr>
          <w:p w:rsidR="00E467D7" w:rsidRPr="00E467D7" w:rsidRDefault="00E467D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E467D7">
              <w:rPr>
                <w:rFonts w:ascii="Times New Roman" w:hAnsi="Times New Roman" w:cs="Times New Roman"/>
                <w:sz w:val="30"/>
                <w:szCs w:val="30"/>
              </w:rPr>
              <w:t>Техническое обеспечение</w:t>
            </w:r>
          </w:p>
        </w:tc>
      </w:tr>
      <w:tr w:rsidR="00E467D7" w:rsidTr="00997F39">
        <w:tc>
          <w:tcPr>
            <w:tcW w:w="10682" w:type="dxa"/>
            <w:gridSpan w:val="6"/>
          </w:tcPr>
          <w:p w:rsidR="00E467D7" w:rsidRPr="00E467D7" w:rsidRDefault="00E467D7" w:rsidP="00E467D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E467D7">
              <w:rPr>
                <w:rFonts w:ascii="Times New Roman" w:hAnsi="Times New Roman" w:cs="Times New Roman"/>
                <w:sz w:val="40"/>
                <w:szCs w:val="40"/>
              </w:rPr>
              <w:t>Двузначные числа</w:t>
            </w: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 w:rsidP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Числа 10, 20, 30, …..100</w:t>
            </w:r>
          </w:p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Двузначные числа и их запись.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 w:rsidP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Числа 10, 20, 30, ….100. </w:t>
            </w:r>
          </w:p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Двузначные числа и их запись.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Луч и его обозначение.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Луч и его обозначение.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Числовой луч.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Числовой луч.</w:t>
            </w:r>
            <w:hyperlink r:id="rId5" w:history="1"/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 «Луч, числовой луч». 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E467D7" w:rsidP="0048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E73" w:rsidTr="008F7AD1">
        <w:tc>
          <w:tcPr>
            <w:tcW w:w="819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483E73" w:rsidRPr="00D66C24" w:rsidRDefault="00483E73" w:rsidP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Метр. Соотношения между единицами длины.</w:t>
            </w:r>
          </w:p>
        </w:tc>
        <w:tc>
          <w:tcPr>
            <w:tcW w:w="2221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Метр. Соотношения между единицами длины.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Метр. Путешествие в прошлое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Многоугольник и его элементы.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Многоугольник и его элементы.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Многоугольник и его элементы.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E73" w:rsidTr="008F7AD1">
        <w:tc>
          <w:tcPr>
            <w:tcW w:w="819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483E73" w:rsidRPr="00D66C24" w:rsidRDefault="00483E73" w:rsidP="00460D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теме: «Запись и сравнение двузначных чисел Метр. Соотношение между единицами длины". </w:t>
            </w:r>
          </w:p>
        </w:tc>
        <w:tc>
          <w:tcPr>
            <w:tcW w:w="2221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теме: «Запись и сравнение двузначных чисел Метр. Соотношение между единицами длины". 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  работа 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по теме «Запись и сравнение двузначных чисел. Метр. Соотношение между единицами длины".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2221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DAF" w:rsidTr="00997F39">
        <w:tc>
          <w:tcPr>
            <w:tcW w:w="10682" w:type="dxa"/>
            <w:gridSpan w:val="6"/>
          </w:tcPr>
          <w:p w:rsidR="00460DAF" w:rsidRPr="00460DAF" w:rsidRDefault="00460DAF" w:rsidP="00460DAF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460DAF">
              <w:rPr>
                <w:rFonts w:ascii="Times New Roman" w:hAnsi="Times New Roman" w:cs="Times New Roman"/>
                <w:sz w:val="44"/>
                <w:szCs w:val="44"/>
              </w:rPr>
              <w:t>Сложение и вычитание двузначных чисел</w:t>
            </w: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460DAF" w:rsidRPr="00D66C24" w:rsidRDefault="00460DAF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 </w:t>
            </w:r>
          </w:p>
          <w:p w:rsidR="00460DAF" w:rsidRPr="00D66C24" w:rsidRDefault="00460DAF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26+2, 26-2, 26+10, </w:t>
            </w:r>
          </w:p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26-10.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460DAF" w:rsidRPr="00D66C24" w:rsidRDefault="00460DAF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 </w:t>
            </w:r>
          </w:p>
          <w:p w:rsidR="00460DAF" w:rsidRPr="00D66C24" w:rsidRDefault="00460DAF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26+2, 26-2, 26+10, </w:t>
            </w:r>
          </w:p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26-10. Решение задач.</w:t>
            </w:r>
          </w:p>
        </w:tc>
        <w:tc>
          <w:tcPr>
            <w:tcW w:w="2221" w:type="dxa"/>
          </w:tcPr>
          <w:p w:rsidR="00E467D7" w:rsidRPr="00D66C24" w:rsidRDefault="00460DAF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i/>
                <w:sz w:val="24"/>
                <w:szCs w:val="24"/>
              </w:rPr>
              <w:t>Арифметический диктант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«Табличные случаи сложения и соответствующие случаи вычитания»</w:t>
            </w: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сложения столбиком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сложения столбиком.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сложения столбиком.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сложения столбиком.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вычитания столбиком.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вычитания столбиком. Решение задач.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вычитания столбиком.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Запись вычитания столбиком.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Сложение двузначных чисел (общий случай).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Сложение двузначных чисел.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Сложение двузначных чисел.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E73" w:rsidTr="008F7AD1">
        <w:tc>
          <w:tcPr>
            <w:tcW w:w="819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17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483E73" w:rsidRPr="00D66C24" w:rsidRDefault="00483E73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двузначных чисел. Решение задач</w:t>
            </w:r>
          </w:p>
        </w:tc>
        <w:tc>
          <w:tcPr>
            <w:tcW w:w="2221" w:type="dxa"/>
          </w:tcPr>
          <w:p w:rsidR="00483E73" w:rsidRPr="00D66C24" w:rsidRDefault="0048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483E73" w:rsidRDefault="00483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3E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теме: «Сложение и вычитание двузначных чисел. </w:t>
            </w:r>
            <w:proofErr w:type="spellStart"/>
            <w:proofErr w:type="gramStart"/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Много-угольники</w:t>
            </w:r>
            <w:proofErr w:type="spellEnd"/>
            <w:proofErr w:type="gramEnd"/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3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E467D7" w:rsidRPr="00D66C24" w:rsidRDefault="00460DAF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  работа 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вычитание двузначных чисел. Многоугольники».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D7" w:rsidTr="008F7AD1">
        <w:tc>
          <w:tcPr>
            <w:tcW w:w="819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3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7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460DAF" w:rsidRPr="00D66C24" w:rsidRDefault="00460DAF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E467D7" w:rsidRPr="00D66C24" w:rsidRDefault="00460DAF" w:rsidP="00460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Вычитание двузначных чисел</w:t>
            </w:r>
          </w:p>
        </w:tc>
        <w:tc>
          <w:tcPr>
            <w:tcW w:w="2221" w:type="dxa"/>
          </w:tcPr>
          <w:p w:rsidR="00E467D7" w:rsidRPr="00D66C24" w:rsidRDefault="00E4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E467D7" w:rsidRDefault="00E46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997F39">
        <w:tc>
          <w:tcPr>
            <w:tcW w:w="10682" w:type="dxa"/>
            <w:gridSpan w:val="6"/>
          </w:tcPr>
          <w:p w:rsidR="00393EA3" w:rsidRDefault="00393EA3" w:rsidP="00393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</w:t>
            </w: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«Вычисление периметра многоугольника».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Окружность, ее центр и радиус.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Окружность, ее центр и радиус. Окружность и круг.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«Построение окружности с помощью циркуля».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фигур на плоскости.</w:t>
            </w:r>
          </w:p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фигур на плоскости.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997F39">
        <w:tc>
          <w:tcPr>
            <w:tcW w:w="10682" w:type="dxa"/>
            <w:gridSpan w:val="6"/>
          </w:tcPr>
          <w:p w:rsidR="00393EA3" w:rsidRDefault="00393EA3" w:rsidP="00393E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EA3"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Табличные случаи умножения</w:t>
            </w: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2 и деление на 2.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2 и деление на 2.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2 и деление на 2.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2 и деление на 2. Половина чисел.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«Умножение числа 2 и деление на 2»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 и деление на 3.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 и деление на 3.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 и деление на 3. Треть числа.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 и деление на 3. Треть числа. </w:t>
            </w:r>
          </w:p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«Умножение числа 3 и деление на 3»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4 и деление на 4.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4 и деление на 4.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4 и деление на 4. Четверть числа.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«Умножение числа 4 и деление на 4»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теме: «Табличные случаи умножения и деления на 2, 3, 4».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«Табличные случаи умножения и деления на 2, 3, 4».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D6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5 и деление на 5.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5 и деление на 5.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5 и деление на 5. Пятая часть числа.</w:t>
            </w:r>
          </w:p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«Умножение числа 5 и деление на 5»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997F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за 2 четверть.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997F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997F39" w:rsidRPr="00D66C24" w:rsidRDefault="00997F39" w:rsidP="00997F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рок обобщения и коррекции знаний по теме: «Табличные случаи умножения и деления на 2, 3, 4».</w:t>
            </w:r>
          </w:p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6 и деление на 6.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D6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6 и деление на 6.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D6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6 и деление на 6.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6 и деление на 6. Шестая часть числа.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на 6. Шестая часть числа. </w:t>
            </w:r>
          </w:p>
        </w:tc>
        <w:tc>
          <w:tcPr>
            <w:tcW w:w="2221" w:type="dxa"/>
          </w:tcPr>
          <w:p w:rsidR="00393EA3" w:rsidRPr="00D66C24" w:rsidRDefault="00393EA3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997F39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6 и деление на 6. Шестая часть числа. 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«Умножение числа 6 и деление на 6»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теме: «Табличные случаи умножения и деления на 4, 5, 6».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997F39" w:rsidRPr="00D66C24" w:rsidRDefault="000D3BAA" w:rsidP="00997F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997F39" w:rsidRPr="00D66C24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sz w:val="24"/>
                  <w:szCs w:val="24"/>
                </w:rPr>
                <w:t>Контрольная работа</w:t>
              </w:r>
              <w:r w:rsidR="00997F39" w:rsidRPr="00D66C24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по   теме «Табличные случаи умножения и деления на 4, 5, 6».</w:t>
              </w:r>
            </w:hyperlink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Площадь фигуры. Единицы площади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Площадь фигуры. Единицы площади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Площадь фигуры. Единицы площади</w:t>
            </w:r>
          </w:p>
        </w:tc>
        <w:tc>
          <w:tcPr>
            <w:tcW w:w="2221" w:type="dxa"/>
          </w:tcPr>
          <w:p w:rsidR="00393EA3" w:rsidRPr="00D66C24" w:rsidRDefault="00997F39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площади геометрической фигуры».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7 и деление  на 7.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7 и деление  на 7.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7 и деление  на 7.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7 и деление  на 7. Седьмая часть числа.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997F39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7 и деление  на 7. Седьмая часть числа.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«Умножение числа 7 и деление на 7»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8 и деление  на 8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8 и деление  на 8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8 и деление  на 8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8 и деление  на 8. Восьмая часть числа.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997F39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8 и деление  на 8. Восьмая часть числа.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«Умножение числа 8 и деление на 8»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9 и деление  на 9.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9 и деление  на 9.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9 и деление  на 9.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9 и деление  на 9. Девятая часть числа.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997F39" w:rsidRPr="00D66C24" w:rsidRDefault="00997F39" w:rsidP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Умножение числа 9 и деление  на 9. Девятая часть числа.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«Умножение числа 9 и деление на 9»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теме: «Табличные случаи умножения и деления на 6, 7, 8 и 9».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0D3BAA" w:rsidP="00D66C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997F39" w:rsidRPr="00D66C24">
                <w:rPr>
                  <w:rStyle w:val="a4"/>
                  <w:rFonts w:ascii="Times New Roman" w:hAnsi="Times New Roman" w:cs="Times New Roman"/>
                  <w:b/>
                  <w:i/>
                  <w:color w:val="000000" w:themeColor="text1"/>
                  <w:sz w:val="24"/>
                  <w:szCs w:val="24"/>
                </w:rPr>
                <w:t xml:space="preserve">Контрольная работа   </w:t>
              </w:r>
              <w:r w:rsidR="00997F39" w:rsidRPr="00D66C24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по   теме «Табличные случаи умножения и деления на 6, 7, 8 и 9».</w:t>
              </w:r>
            </w:hyperlink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997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Во сколько раз больше или меньше?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Во сколько раз больше или меньше?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Во сколько раз больше или меньше?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«Решение задач  на кратное сравнение чисел»»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Во сколько раз больше или меньше?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теме: «Табличные случаи умножения и деления. Решение задач».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в несколько раз.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в несколько раз.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в несколько раз.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в несколько раз.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«Решение задач на увеличение и уменьшение числа в несколько раз»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в несколько раз.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теме: «Задачи на кратное сравнение, на  увеличение и уменьшение в несколько раз».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по теме: «Задачи на кратное сравнение, на  увеличение и уменьшение в несколько раз».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числа.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числа.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числа.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числа.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r w:rsidRPr="00D66C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«Нахождение нескольких долей числа»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Названия чисел в записях действий.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Названия чисел в записях действий.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Названия чисел в записях действий.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i/>
                <w:sz w:val="24"/>
                <w:szCs w:val="24"/>
              </w:rPr>
              <w:t>Арифметический диктант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 «Название чисел в записях действий»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Составление числовых выражений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Составление числовых выражений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Составление числовых выражений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коррекции знаний по теме: «Числовые выражения». 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 w:rsidP="00D66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 </w:t>
            </w: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по теме: «Числовые выражения».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Угол. Прямой угол.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C24" w:rsidTr="008F7AD1">
        <w:tc>
          <w:tcPr>
            <w:tcW w:w="10682" w:type="dxa"/>
            <w:gridSpan w:val="6"/>
          </w:tcPr>
          <w:p w:rsidR="00D66C24" w:rsidRPr="00D66C24" w:rsidRDefault="00D66C24" w:rsidP="00D66C2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D66C24">
              <w:rPr>
                <w:rFonts w:ascii="Times New Roman" w:hAnsi="Times New Roman" w:cs="Times New Roman"/>
                <w:sz w:val="40"/>
                <w:szCs w:val="40"/>
              </w:rPr>
              <w:t>Геометрические фигуры</w:t>
            </w: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Угол. Прямой угол.</w:t>
            </w:r>
          </w:p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Прямоугольник. Квадрат.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Свойства прямоугольника.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Свойства прямоугольника.</w:t>
            </w:r>
          </w:p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EA3" w:rsidTr="008F7AD1">
        <w:tc>
          <w:tcPr>
            <w:tcW w:w="819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917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393EA3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2221" w:type="dxa"/>
          </w:tcPr>
          <w:p w:rsidR="00393EA3" w:rsidRPr="00D66C24" w:rsidRDefault="0039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393EA3" w:rsidRDefault="00393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F4C" w:rsidTr="008F7AD1">
        <w:tc>
          <w:tcPr>
            <w:tcW w:w="819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917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F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темам курса 2 класса</w:t>
            </w:r>
          </w:p>
        </w:tc>
        <w:tc>
          <w:tcPr>
            <w:tcW w:w="2221" w:type="dxa"/>
          </w:tcPr>
          <w:p w:rsidR="00866F4C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F4C" w:rsidTr="008F7AD1">
        <w:tc>
          <w:tcPr>
            <w:tcW w:w="819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17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D66C2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за 2 класс.</w:t>
            </w:r>
          </w:p>
        </w:tc>
        <w:tc>
          <w:tcPr>
            <w:tcW w:w="2221" w:type="dxa"/>
          </w:tcPr>
          <w:p w:rsidR="00866F4C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F4C" w:rsidTr="008F7AD1">
        <w:tc>
          <w:tcPr>
            <w:tcW w:w="819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917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866F4C" w:rsidP="008F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221" w:type="dxa"/>
          </w:tcPr>
          <w:p w:rsidR="00866F4C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F4C" w:rsidTr="008F7AD1">
        <w:tc>
          <w:tcPr>
            <w:tcW w:w="819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17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866F4C" w:rsidRPr="00D66C24" w:rsidRDefault="00D6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темам курса 2 класса</w:t>
            </w:r>
          </w:p>
        </w:tc>
        <w:tc>
          <w:tcPr>
            <w:tcW w:w="2221" w:type="dxa"/>
          </w:tcPr>
          <w:p w:rsidR="00866F4C" w:rsidRPr="00D66C24" w:rsidRDefault="00866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866F4C" w:rsidRDefault="00866F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753" w:rsidTr="008F7AD1">
        <w:tc>
          <w:tcPr>
            <w:tcW w:w="819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917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темам курса 2 класса</w:t>
            </w:r>
          </w:p>
        </w:tc>
        <w:tc>
          <w:tcPr>
            <w:tcW w:w="2221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753" w:rsidTr="008F7AD1">
        <w:tc>
          <w:tcPr>
            <w:tcW w:w="819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17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темам курса 2 класса</w:t>
            </w:r>
          </w:p>
        </w:tc>
        <w:tc>
          <w:tcPr>
            <w:tcW w:w="2221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753" w:rsidTr="008F7AD1">
        <w:tc>
          <w:tcPr>
            <w:tcW w:w="819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17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темам курса 2 класса</w:t>
            </w:r>
          </w:p>
        </w:tc>
        <w:tc>
          <w:tcPr>
            <w:tcW w:w="2221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753" w:rsidTr="008F7AD1">
        <w:tc>
          <w:tcPr>
            <w:tcW w:w="819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17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9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C24">
              <w:rPr>
                <w:rFonts w:ascii="Times New Roman" w:hAnsi="Times New Roman" w:cs="Times New Roman"/>
                <w:sz w:val="24"/>
                <w:szCs w:val="24"/>
              </w:rPr>
              <w:t>Урок обобщения и коррекции знаний по темам курса 2 класса</w:t>
            </w:r>
          </w:p>
        </w:tc>
        <w:tc>
          <w:tcPr>
            <w:tcW w:w="2221" w:type="dxa"/>
          </w:tcPr>
          <w:p w:rsidR="001A4753" w:rsidRPr="00D66C24" w:rsidRDefault="001A4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1A4753" w:rsidRDefault="001A47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7F39" w:rsidRDefault="00997F39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p w:rsidR="008F7AD1" w:rsidRDefault="008F7AD1">
      <w:pPr>
        <w:rPr>
          <w:rFonts w:ascii="Times New Roman" w:hAnsi="Times New Roman" w:cs="Times New Roman"/>
          <w:sz w:val="28"/>
          <w:szCs w:val="28"/>
        </w:rPr>
      </w:pPr>
    </w:p>
    <w:sectPr w:rsidR="008F7AD1" w:rsidSect="00E467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B3190"/>
    <w:multiLevelType w:val="hybridMultilevel"/>
    <w:tmpl w:val="169E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67D7"/>
    <w:rsid w:val="000D3BAA"/>
    <w:rsid w:val="001A4753"/>
    <w:rsid w:val="00393EA3"/>
    <w:rsid w:val="00460DAF"/>
    <w:rsid w:val="00483E73"/>
    <w:rsid w:val="00866F4C"/>
    <w:rsid w:val="008F7AD1"/>
    <w:rsid w:val="00997F39"/>
    <w:rsid w:val="00BF1BA0"/>
    <w:rsid w:val="00D263BC"/>
    <w:rsid w:val="00D325CB"/>
    <w:rsid w:val="00D66C24"/>
    <w:rsid w:val="00DF4461"/>
    <w:rsid w:val="00E46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7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semiHidden/>
    <w:unhideWhenUsed/>
    <w:rsid w:val="00997F39"/>
    <w:rPr>
      <w:color w:val="0000FF"/>
      <w:u w:val="single"/>
    </w:rPr>
  </w:style>
  <w:style w:type="paragraph" w:styleId="a5">
    <w:name w:val="No Spacing"/>
    <w:uiPriority w:val="1"/>
    <w:qFormat/>
    <w:rsid w:val="008F7AD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8F7AD1"/>
    <w:pPr>
      <w:ind w:left="720"/>
      <w:contextualSpacing/>
    </w:pPr>
    <w:rPr>
      <w:rFonts w:eastAsiaTheme="minorHAnsi"/>
      <w:lang w:eastAsia="en-US"/>
    </w:rPr>
  </w:style>
  <w:style w:type="table" w:customStyle="1" w:styleId="2">
    <w:name w:val="Сетка таблицы2"/>
    <w:basedOn w:val="a1"/>
    <w:next w:val="a3"/>
    <w:rsid w:val="00D32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85;&#1085;&#1072;2\Desktop\&#1059;&#1084;&#1085;&#1086;&#1078;&#1077;&#1085;&#1080;&#1077;%20&#1080;%20&#1076;&#1077;&#1083;&#1077;&#1085;&#1080;&#1077;%20&#1085;&#1072;%204,5,6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dmin\Desktop\2%20&#1082;&#1083;&#1072;&#1089;&#1089;\&#1084;&#1072;&#1090;&#1077;&#1084;\&#1059;&#1084;&#1085;&#1086;&#1078;&#1077;&#1085;&#1080;&#1077;%20&#1080;%20&#1076;&#1077;&#1083;&#1077;&#1085;&#1080;&#1077;%20&#1085;&#1072;%204,5,6.doc" TargetMode="External"/><Relationship Id="rId5" Type="http://schemas.openxmlformats.org/officeDocument/2006/relationships/hyperlink" Target="file:///C:\Users\Admin\Desktop\2%20&#1082;&#1083;&#1072;&#1089;&#1089;\&#1084;&#1072;&#1090;&#1077;&#1084;\&#1050;&#1086;&#1085;&#1090;&#1088;&#1086;&#1083;&#1100;&#1085;&#1072;&#1103;%20&#1088;&#1072;&#1073;&#1086;&#1090;&#1072;%20&#1047;&#1072;&#1087;&#1080;&#1089;&#1100;%20&#1080;%20&#1089;&#1088;&#1072;&#1074;&#1085;&#1077;&#1085;&#1080;&#1077;%20&#1076;&#1074;&#1091;&#1079;&#1085;&#1072;&#1095;&#1085;&#1099;&#1093;%20&#1095;&#1080;&#1089;&#1077;&#1083;%20&#1051;&#1091;&#1095;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3676</Words>
  <Characters>20956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</dc:creator>
  <cp:keywords/>
  <dc:description/>
  <cp:lastModifiedBy>Ксения Александровна</cp:lastModifiedBy>
  <cp:revision>7</cp:revision>
  <dcterms:created xsi:type="dcterms:W3CDTF">2014-06-11T08:30:00Z</dcterms:created>
  <dcterms:modified xsi:type="dcterms:W3CDTF">2014-08-19T05:46:00Z</dcterms:modified>
</cp:coreProperties>
</file>