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BC" w:rsidRPr="009348BC" w:rsidRDefault="009348BC" w:rsidP="009348BC">
      <w:pPr>
        <w:tabs>
          <w:tab w:val="left" w:pos="1704"/>
          <w:tab w:val="left" w:pos="2840"/>
          <w:tab w:val="left" w:pos="3976"/>
          <w:tab w:val="left" w:pos="24992"/>
        </w:tabs>
        <w:autoSpaceDE w:val="0"/>
        <w:autoSpaceDN w:val="0"/>
        <w:adjustRightInd w:val="0"/>
        <w:spacing w:line="360" w:lineRule="auto"/>
        <w:ind w:right="852"/>
        <w:rPr>
          <w:color w:val="000000"/>
          <w:sz w:val="28"/>
          <w:szCs w:val="28"/>
          <w:lang w:val="en-US"/>
        </w:rPr>
      </w:pPr>
    </w:p>
    <w:p w:rsidR="00E57CB7" w:rsidRPr="009348BC" w:rsidRDefault="00E57CB7" w:rsidP="009348BC">
      <w:pPr>
        <w:tabs>
          <w:tab w:val="left" w:pos="1704"/>
          <w:tab w:val="left" w:pos="2840"/>
          <w:tab w:val="left" w:pos="3976"/>
          <w:tab w:val="left" w:pos="24992"/>
        </w:tabs>
        <w:autoSpaceDE w:val="0"/>
        <w:autoSpaceDN w:val="0"/>
        <w:adjustRightInd w:val="0"/>
        <w:spacing w:line="360" w:lineRule="auto"/>
        <w:ind w:left="1420" w:right="852" w:firstLine="710"/>
        <w:jc w:val="center"/>
        <w:rPr>
          <w:rFonts w:ascii="Monotype Corsiva" w:hAnsi="Monotype Corsiva"/>
          <w:b/>
          <w:color w:val="FF0000"/>
          <w:sz w:val="52"/>
          <w:szCs w:val="52"/>
          <w:lang w:val="en-US"/>
        </w:rPr>
      </w:pPr>
      <w:r w:rsidRPr="009348BC">
        <w:rPr>
          <w:rFonts w:ascii="Monotype Corsiva" w:hAnsi="Monotype Corsiva"/>
          <w:b/>
          <w:color w:val="FF0000"/>
          <w:sz w:val="52"/>
          <w:szCs w:val="52"/>
        </w:rPr>
        <w:t xml:space="preserve">Воспитание и обучение </w:t>
      </w:r>
      <w:proofErr w:type="spellStart"/>
      <w:r w:rsidRPr="009348BC">
        <w:rPr>
          <w:rFonts w:ascii="Monotype Corsiva" w:hAnsi="Monotype Corsiva"/>
          <w:b/>
          <w:color w:val="FF0000"/>
          <w:sz w:val="52"/>
          <w:szCs w:val="52"/>
        </w:rPr>
        <w:t>леворуких</w:t>
      </w:r>
      <w:proofErr w:type="spellEnd"/>
      <w:r w:rsidRPr="009348BC">
        <w:rPr>
          <w:rFonts w:ascii="Monotype Corsiva" w:hAnsi="Monotype Corsiva"/>
          <w:b/>
          <w:color w:val="FF0000"/>
          <w:sz w:val="52"/>
          <w:szCs w:val="52"/>
        </w:rPr>
        <w:t xml:space="preserve"> детей в детском саду</w:t>
      </w:r>
    </w:p>
    <w:p w:rsidR="009348BC" w:rsidRDefault="009348BC" w:rsidP="009348BC">
      <w:pPr>
        <w:tabs>
          <w:tab w:val="left" w:pos="1704"/>
          <w:tab w:val="left" w:pos="2840"/>
          <w:tab w:val="left" w:pos="3976"/>
          <w:tab w:val="left" w:pos="24992"/>
        </w:tabs>
        <w:autoSpaceDE w:val="0"/>
        <w:autoSpaceDN w:val="0"/>
        <w:adjustRightInd w:val="0"/>
        <w:spacing w:line="360" w:lineRule="auto"/>
        <w:ind w:left="1420" w:right="852" w:firstLine="710"/>
        <w:jc w:val="right"/>
        <w:rPr>
          <w:color w:val="1F497D" w:themeColor="text2"/>
          <w:sz w:val="28"/>
          <w:szCs w:val="28"/>
        </w:rPr>
      </w:pPr>
      <w:r>
        <w:rPr>
          <w:color w:val="1F497D" w:themeColor="text2"/>
          <w:sz w:val="28"/>
          <w:szCs w:val="28"/>
        </w:rPr>
        <w:t>Титаренко Анастасия Александровна</w:t>
      </w:r>
    </w:p>
    <w:p w:rsidR="009348BC" w:rsidRPr="009348BC" w:rsidRDefault="009348BC" w:rsidP="009348BC">
      <w:pPr>
        <w:tabs>
          <w:tab w:val="left" w:pos="1704"/>
          <w:tab w:val="left" w:pos="2840"/>
          <w:tab w:val="left" w:pos="3976"/>
          <w:tab w:val="left" w:pos="24992"/>
        </w:tabs>
        <w:autoSpaceDE w:val="0"/>
        <w:autoSpaceDN w:val="0"/>
        <w:adjustRightInd w:val="0"/>
        <w:spacing w:line="360" w:lineRule="auto"/>
        <w:ind w:left="1420" w:right="852" w:firstLine="710"/>
        <w:jc w:val="right"/>
        <w:rPr>
          <w:color w:val="1F497D" w:themeColor="text2"/>
          <w:sz w:val="28"/>
          <w:szCs w:val="28"/>
        </w:rPr>
      </w:pPr>
      <w:r>
        <w:rPr>
          <w:color w:val="1F497D" w:themeColor="text2"/>
          <w:sz w:val="28"/>
          <w:szCs w:val="28"/>
        </w:rPr>
        <w:t xml:space="preserve">воспитатель, МБДОУ г. Астрахани № 100 </w:t>
      </w:r>
    </w:p>
    <w:p w:rsidR="009348BC" w:rsidRPr="009348BC" w:rsidRDefault="009348BC" w:rsidP="00E57CB7">
      <w:pPr>
        <w:tabs>
          <w:tab w:val="left" w:pos="1704"/>
          <w:tab w:val="left" w:pos="2840"/>
          <w:tab w:val="left" w:pos="3976"/>
          <w:tab w:val="left" w:pos="24992"/>
        </w:tabs>
        <w:autoSpaceDE w:val="0"/>
        <w:autoSpaceDN w:val="0"/>
        <w:adjustRightInd w:val="0"/>
        <w:spacing w:line="360" w:lineRule="auto"/>
        <w:ind w:left="1420" w:right="852" w:firstLine="710"/>
        <w:rPr>
          <w:rFonts w:ascii="Monotype Corsiva" w:hAnsi="Monotype Corsiva"/>
          <w:color w:val="FF0000"/>
          <w:sz w:val="52"/>
          <w:szCs w:val="52"/>
        </w:rPr>
      </w:pP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Ребёнок очень любопытен, и ему интересно то, что происходит вокруг, но и причины происходящего. Родители не всегда знают, как ответить на тот или иной вопрос. Лучше честно сказать, что вы не очень хорошо знаете, как ответить, но обязательно узнаете и потом расскажете. Кстати, вы можете искать ответ на неясные вопросы вместе: в энциклопедиях, книгах.</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Кроме системы знаний об окружающем мире, природе, обществе у ребёнка перед школой должен быть определённый запас так называемых специальных представлений, которые помогут ему усвоить школьный материал. Например, дети должны уметь различать пространственное расположение предметов, должны знать и уметь отличать основные геометрические фигуры. Они должны уметь различать величину предметов, знать понятия: большое, меньше, часть, целое.</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Необходимо, чтобы в ходе любых занятий ребёнок чувствовал успех, испытывал удовлетворение от правильно выполненного задания.</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 xml:space="preserve">Не все родители готовы работать с ребёнком, не у </w:t>
      </w:r>
      <w:proofErr w:type="gramStart"/>
      <w:r w:rsidRPr="009348BC">
        <w:rPr>
          <w:color w:val="000000"/>
          <w:sz w:val="28"/>
          <w:szCs w:val="28"/>
        </w:rPr>
        <w:t>всех</w:t>
      </w:r>
      <w:proofErr w:type="gramEnd"/>
      <w:r w:rsidRPr="009348BC">
        <w:rPr>
          <w:color w:val="000000"/>
          <w:sz w:val="28"/>
          <w:szCs w:val="28"/>
        </w:rPr>
        <w:t xml:space="preserve"> получается быть доброжелательными, спокойными, выдержанными. И всё же никто, кроме родителей, лучше не знает своего ребёнка. Именно они могут и должны найти самый эффективный подход к нему. Дети не прощают безразличия и нетерпения, холодности и грубости; так же невыносимы для них </w:t>
      </w:r>
      <w:r w:rsidRPr="009348BC">
        <w:rPr>
          <w:color w:val="000000"/>
          <w:sz w:val="28"/>
          <w:szCs w:val="28"/>
        </w:rPr>
        <w:lastRenderedPageBreak/>
        <w:t>тотальный контроль, жестокость, бескомпромиссность. Работать с ребёнком, учить его гораздо сложнее, чем просто играть и исполнять роль всезнающего, всегда правого старшего. Нужно научиться, не сердиться на малыша за непонимание и неумение.</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Почти все мамы и папы работают, свободного времени нет совсем. Как же быть? Нужны ли дополнительные занятия и специально отведённое время? Иногда дополнительные занятия действительно необходимы, но основной процесс обучения должен происходить ежечасно, повседневно, нужно только не отмахиваться от детских "почему?", "отчего", "зачем?", не лениться разъяснить, показать, обратить внимание малыша.</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Занятия должны быть короткими - 10-15 минут, поскольку способность ребёнка удерживать внимание ограничена, и регулярными (например, через день), так как только регулярные занятия обеспечивают непрерывность обучения.</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Их следует начинать и заканчивать заданиями, которые ребёнок точно выполнит.</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Не спешите переходить к следующему заданию, если предыдущее не сделано.</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Знания детей не должны ограничиваться только тем, что их окружает. Представление об экзотических растениях, животных и о многом другом можно дать, показывая картинки в книгах. Это научит ребёнка анализировать, выделять сходство и различия, даст основные навыки классификации предметов и явлений.</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 xml:space="preserve">Ребёнок стремится понять, как устроены окружающие его предметы, поэтому не ругайте его, если в порыве любознательности он </w:t>
      </w:r>
      <w:r w:rsidR="006A1797" w:rsidRPr="009348BC">
        <w:rPr>
          <w:color w:val="000000"/>
          <w:sz w:val="28"/>
          <w:szCs w:val="28"/>
        </w:rPr>
        <w:t>разберёт</w:t>
      </w:r>
      <w:bookmarkStart w:id="0" w:name="_GoBack"/>
      <w:bookmarkEnd w:id="0"/>
      <w:r w:rsidRPr="009348BC">
        <w:rPr>
          <w:color w:val="000000"/>
          <w:sz w:val="28"/>
          <w:szCs w:val="28"/>
        </w:rPr>
        <w:t xml:space="preserve"> до винтика часы; не запрещайте дочери раскатывать тесто, слепить пирожок или помочь вам во время стирки. Знакомство со строением, свойствами новых предметов - это та экспериментальная деятельность, без которой невозможно познать мир.</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lastRenderedPageBreak/>
        <w:t>Дошкольник способен не только обобщать, классифицировать, делать выводы, но и понимать такие сложные категории, как пространство и время.</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Для того</w:t>
      </w:r>
      <w:proofErr w:type="gramStart"/>
      <w:r w:rsidRPr="009348BC">
        <w:rPr>
          <w:color w:val="000000"/>
          <w:sz w:val="28"/>
          <w:szCs w:val="28"/>
        </w:rPr>
        <w:t>,</w:t>
      </w:r>
      <w:proofErr w:type="gramEnd"/>
      <w:r w:rsidRPr="009348BC">
        <w:rPr>
          <w:color w:val="000000"/>
          <w:sz w:val="28"/>
          <w:szCs w:val="28"/>
        </w:rPr>
        <w:t xml:space="preserve">  чтобы результаты были объективными, постарайтесь соблюдать следующие рекомендации:</w:t>
      </w:r>
    </w:p>
    <w:p w:rsidR="00E57CB7" w:rsidRPr="009348BC" w:rsidRDefault="00E57CB7" w:rsidP="00E57CB7">
      <w:pPr>
        <w:numPr>
          <w:ilvl w:val="0"/>
          <w:numId w:val="1"/>
        </w:num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лучше, чтобы ребёнок не знал, что-то проверяйте, поэтому предложите ему позаниматься или поиграть;</w:t>
      </w:r>
    </w:p>
    <w:p w:rsidR="00E57CB7" w:rsidRPr="009348BC" w:rsidRDefault="00E57CB7" w:rsidP="00E57CB7">
      <w:pPr>
        <w:numPr>
          <w:ilvl w:val="0"/>
          <w:numId w:val="1"/>
        </w:num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i/>
          <w:iCs/>
          <w:color w:val="000000"/>
          <w:sz w:val="28"/>
          <w:szCs w:val="28"/>
        </w:rPr>
      </w:pPr>
      <w:r w:rsidRPr="009348BC">
        <w:rPr>
          <w:i/>
          <w:iCs/>
          <w:color w:val="000000"/>
          <w:sz w:val="28"/>
          <w:szCs w:val="28"/>
        </w:rPr>
        <w:t>Задание 1.</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Рисование. Положите перед ребёнком лист бумаги и карандаш. Предложите ему нарисовать то, что он хочет. Не торопите его. После того, как ребёнок закончит рисунок, попросите его нарисовать то же самое другой рукой.</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Во всех заданиях, приведённых ниже, ведущей рукой следует считать ту, которая выполняет более активные действия.</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i/>
          <w:iCs/>
          <w:color w:val="000000"/>
          <w:sz w:val="28"/>
          <w:szCs w:val="28"/>
        </w:rPr>
      </w:pPr>
      <w:r w:rsidRPr="009348BC">
        <w:rPr>
          <w:i/>
          <w:iCs/>
          <w:color w:val="000000"/>
          <w:sz w:val="28"/>
          <w:szCs w:val="28"/>
        </w:rPr>
        <w:t>Задание 2.</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Открывание небольшой коробочки. Ребёнку предлагается несколько коробочек, чтобы повторение действий исключило случайность в оценке этого теста, Задание: "Найди фигуру в одной из коробочек". Ведущей считается та рука, которая открывает и закрывает коробочки. Можно использовать спичечные коробки, пеналы со счётными палочками.</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i/>
          <w:iCs/>
          <w:color w:val="000000"/>
          <w:sz w:val="28"/>
          <w:szCs w:val="28"/>
        </w:rPr>
      </w:pPr>
      <w:r w:rsidRPr="009348BC">
        <w:rPr>
          <w:i/>
          <w:iCs/>
          <w:color w:val="000000"/>
          <w:sz w:val="28"/>
          <w:szCs w:val="28"/>
        </w:rPr>
        <w:t>Задание 3.</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Построить колодец из палочек. Сначала из палочек строится 4-х угольник, а затем выкладываются 2 и 3 ряды.</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i/>
          <w:iCs/>
          <w:color w:val="000000"/>
          <w:sz w:val="28"/>
          <w:szCs w:val="28"/>
        </w:rPr>
      </w:pPr>
      <w:r w:rsidRPr="009348BC">
        <w:rPr>
          <w:i/>
          <w:iCs/>
          <w:color w:val="000000"/>
          <w:sz w:val="28"/>
          <w:szCs w:val="28"/>
        </w:rPr>
        <w:t>Задание 4.</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 xml:space="preserve">Игра в мяч. Нужен теннисный мяч, который можно бросать и ловить одной рукой. Мяч кладётся перед ребёнком, и взрослый </w:t>
      </w:r>
      <w:r w:rsidRPr="009348BC">
        <w:rPr>
          <w:color w:val="000000"/>
          <w:sz w:val="28"/>
          <w:szCs w:val="28"/>
        </w:rPr>
        <w:lastRenderedPageBreak/>
        <w:t>просит бросить ему мяч. Задание нужно повторить несколько раз. Можно попросить мяч, например в корзину, ведёрко.</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i/>
          <w:iCs/>
          <w:color w:val="000000"/>
          <w:sz w:val="28"/>
          <w:szCs w:val="28"/>
        </w:rPr>
      </w:pPr>
      <w:r w:rsidRPr="009348BC">
        <w:rPr>
          <w:i/>
          <w:iCs/>
          <w:color w:val="000000"/>
          <w:sz w:val="28"/>
          <w:szCs w:val="28"/>
        </w:rPr>
        <w:t>Задание 5.</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Вырезание ножницами по контуру. Можно использовать любую открытку. Учтите, что более активной может быть и та рука, которой ребёнок держит ножницы, и та, которой он держит открытку. Вы можете получить неверный результат, если форма и размер ножницы не соответствуют руке ребёнка.</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Это задание можно заменить раскладыванием карточек лото. Все карточки (10-15) ребёнок должен взять в одну руку, а другой раскладывать карточки. Карточки стопкой нужно положить строго на середину стола перед ребёнком и только после этого ещё раз сформулировать задание: "Возьми все карточки в одну руку, а другой разложи их перед собой</w:t>
      </w:r>
      <w:proofErr w:type="gramStart"/>
      <w:r w:rsidRPr="009348BC">
        <w:rPr>
          <w:color w:val="000000"/>
          <w:sz w:val="28"/>
          <w:szCs w:val="28"/>
        </w:rPr>
        <w:t>."</w:t>
      </w:r>
      <w:proofErr w:type="gramEnd"/>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i/>
          <w:iCs/>
          <w:color w:val="000000"/>
          <w:sz w:val="28"/>
          <w:szCs w:val="28"/>
        </w:rPr>
      </w:pPr>
      <w:r w:rsidRPr="009348BC">
        <w:rPr>
          <w:i/>
          <w:iCs/>
          <w:color w:val="000000"/>
          <w:sz w:val="28"/>
          <w:szCs w:val="28"/>
        </w:rPr>
        <w:t>Задание 6.</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Нанизывание пуговиц, бусин на иголку с ниткой или шнурок.</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i/>
          <w:iCs/>
          <w:color w:val="000000"/>
          <w:sz w:val="28"/>
          <w:szCs w:val="28"/>
        </w:rPr>
      </w:pPr>
      <w:r w:rsidRPr="009348BC">
        <w:rPr>
          <w:i/>
          <w:iCs/>
          <w:color w:val="000000"/>
          <w:sz w:val="28"/>
          <w:szCs w:val="28"/>
        </w:rPr>
        <w:t>Задание 7.</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Выполнение вращательных движений. Предложить открыть несколько флаконов, баночек (2-3 штук) с завинчивающими крышками.</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i/>
          <w:iCs/>
          <w:color w:val="000000"/>
          <w:sz w:val="28"/>
          <w:szCs w:val="28"/>
        </w:rPr>
      </w:pPr>
      <w:r w:rsidRPr="009348BC">
        <w:rPr>
          <w:i/>
          <w:iCs/>
          <w:color w:val="000000"/>
          <w:sz w:val="28"/>
          <w:szCs w:val="28"/>
        </w:rPr>
        <w:t>Задание 8.</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Развязывание узелков. Ведущей считается та рука, которая развязывает узел.</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i/>
          <w:iCs/>
          <w:color w:val="000000"/>
          <w:sz w:val="28"/>
          <w:szCs w:val="28"/>
        </w:rPr>
      </w:pPr>
      <w:r w:rsidRPr="009348BC">
        <w:rPr>
          <w:i/>
          <w:iCs/>
          <w:color w:val="000000"/>
          <w:sz w:val="28"/>
          <w:szCs w:val="28"/>
        </w:rPr>
        <w:t>Задание 9.</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Построить из кубиков дом и т.д. Ведущей является рука, которая берёт, укладывает и поправляет кубики.</w:t>
      </w:r>
    </w:p>
    <w:p w:rsidR="00E57CB7" w:rsidRPr="009348BC"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color w:val="000000"/>
          <w:sz w:val="28"/>
          <w:szCs w:val="28"/>
        </w:rPr>
      </w:pPr>
      <w:r w:rsidRPr="009348BC">
        <w:rPr>
          <w:color w:val="000000"/>
          <w:sz w:val="28"/>
          <w:szCs w:val="28"/>
        </w:rPr>
        <w:t>От вашего понимания, любви, терпения, умения вовремя помочь зависят успехи вашего малыша.</w:t>
      </w:r>
    </w:p>
    <w:p w:rsidR="00E57CB7"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rFonts w:ascii="Franklin Gothic Medium" w:hAnsi="Franklin Gothic Medium" w:cs="Franklin Gothic Medium"/>
          <w:color w:val="000000"/>
          <w:sz w:val="28"/>
          <w:szCs w:val="28"/>
        </w:rPr>
      </w:pPr>
    </w:p>
    <w:p w:rsidR="00E57CB7" w:rsidRDefault="00E57CB7" w:rsidP="00E57CB7">
      <w:pPr>
        <w:tabs>
          <w:tab w:val="left" w:pos="1704"/>
          <w:tab w:val="left" w:pos="2840"/>
          <w:tab w:val="left" w:pos="3976"/>
          <w:tab w:val="left" w:pos="24992"/>
        </w:tabs>
        <w:autoSpaceDE w:val="0"/>
        <w:autoSpaceDN w:val="0"/>
        <w:adjustRightInd w:val="0"/>
        <w:spacing w:line="360" w:lineRule="auto"/>
        <w:ind w:left="1420" w:right="852" w:firstLine="710"/>
        <w:rPr>
          <w:rFonts w:ascii="Franklin Gothic Medium" w:hAnsi="Franklin Gothic Medium" w:cs="Franklin Gothic Medium"/>
          <w:color w:val="000000"/>
          <w:sz w:val="28"/>
          <w:szCs w:val="28"/>
        </w:rPr>
      </w:pPr>
    </w:p>
    <w:p w:rsidR="004363DA" w:rsidRDefault="004363DA"/>
    <w:sectPr w:rsidR="004363DA" w:rsidSect="009348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DAC34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AC"/>
    <w:rsid w:val="00171356"/>
    <w:rsid w:val="004363DA"/>
    <w:rsid w:val="006A1797"/>
    <w:rsid w:val="009348BC"/>
    <w:rsid w:val="00A11EAC"/>
    <w:rsid w:val="00E57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C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C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2014-07-18T16:17:00Z</dcterms:created>
  <dcterms:modified xsi:type="dcterms:W3CDTF">2014-07-19T16:50:00Z</dcterms:modified>
</cp:coreProperties>
</file>