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47" w:rsidRDefault="00DD2247" w:rsidP="00DD2247">
      <w:pPr>
        <w:autoSpaceDE w:val="0"/>
        <w:autoSpaceDN w:val="0"/>
        <w:adjustRightInd w:val="0"/>
        <w:spacing w:after="300"/>
        <w:ind w:left="783"/>
        <w:rPr>
          <w:rFonts w:ascii="Cambria" w:hAnsi="Cambria" w:cs="Cambria"/>
          <w:color w:val="17365D"/>
          <w:spacing w:val="5"/>
          <w:sz w:val="52"/>
          <w:szCs w:val="52"/>
        </w:rPr>
      </w:pPr>
    </w:p>
    <w:p w:rsidR="00DD2247" w:rsidRDefault="00DD2247" w:rsidP="00DD2247">
      <w:pPr>
        <w:autoSpaceDE w:val="0"/>
        <w:autoSpaceDN w:val="0"/>
        <w:adjustRightInd w:val="0"/>
        <w:spacing w:after="300"/>
        <w:ind w:left="783"/>
        <w:rPr>
          <w:rFonts w:ascii="Cambria" w:hAnsi="Cambria" w:cs="Cambria"/>
          <w:color w:val="17365D"/>
          <w:spacing w:val="5"/>
          <w:sz w:val="52"/>
          <w:szCs w:val="52"/>
        </w:rPr>
      </w:pPr>
      <w:r>
        <w:rPr>
          <w:rFonts w:ascii="Cambria" w:hAnsi="Cambria" w:cs="Cambria"/>
          <w:color w:val="17365D"/>
          <w:spacing w:val="5"/>
          <w:sz w:val="52"/>
          <w:szCs w:val="52"/>
        </w:rPr>
        <w:t>РЕКОМЕНДАЦИИ РОДИТЕЛЯМ</w:t>
      </w:r>
    </w:p>
    <w:p w:rsidR="00DD2247" w:rsidRDefault="00DD2247" w:rsidP="00DD2247">
      <w:pPr>
        <w:tabs>
          <w:tab w:val="left" w:pos="8364"/>
          <w:tab w:val="left" w:pos="8789"/>
        </w:tabs>
        <w:autoSpaceDE w:val="0"/>
        <w:autoSpaceDN w:val="0"/>
        <w:adjustRightInd w:val="0"/>
        <w:spacing w:before="461"/>
        <w:jc w:val="both"/>
        <w:rPr>
          <w:rFonts w:ascii="Times New Roman CYR" w:hAnsi="Times New Roman CYR" w:cs="Times New Roman CYR"/>
          <w:color w:val="000000"/>
          <w:spacing w:val="-5"/>
          <w:highlight w:val="white"/>
        </w:rPr>
      </w:pPr>
      <w:r>
        <w:rPr>
          <w:rFonts w:ascii="Times New Roman CYR" w:hAnsi="Times New Roman CYR" w:cs="Times New Roman CYR"/>
          <w:color w:val="000000"/>
          <w:spacing w:val="5"/>
          <w:highlight w:val="white"/>
        </w:rPr>
        <w:t>Ребячий досуг... Каким он должен быть, чтобы до</w:t>
      </w:r>
      <w:r>
        <w:rPr>
          <w:rFonts w:ascii="Times New Roman CYR" w:hAnsi="Times New Roman CYR" w:cs="Times New Roman CYR"/>
          <w:color w:val="000000"/>
          <w:spacing w:val="4"/>
          <w:highlight w:val="white"/>
        </w:rPr>
        <w:t>ставлять радость и детям, и взрослым, вносить довери</w:t>
      </w:r>
      <w:r>
        <w:rPr>
          <w:rFonts w:ascii="Times New Roman CYR" w:hAnsi="Times New Roman CYR" w:cs="Times New Roman CYR"/>
          <w:color w:val="000000"/>
          <w:spacing w:val="3"/>
          <w:highlight w:val="white"/>
        </w:rPr>
        <w:t>тельность и теплоту во взаимоотношения? Какие фор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>мы общения с ребенком помогут лучше узнать его и наи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 xml:space="preserve">более естественно ввести в сложный мир взрослых? </w:t>
      </w:r>
      <w:r>
        <w:rPr>
          <w:rFonts w:ascii="Times New Roman CYR" w:hAnsi="Times New Roman CYR" w:cs="Times New Roman CYR"/>
          <w:color w:val="000000"/>
          <w:spacing w:val="2"/>
          <w:highlight w:val="white"/>
        </w:rPr>
        <w:t>В дошкольном возрасте, безусловно, это игровое обще</w:t>
      </w:r>
      <w:r>
        <w:rPr>
          <w:rFonts w:ascii="Times New Roman CYR" w:hAnsi="Times New Roman CYR" w:cs="Times New Roman CYR"/>
          <w:color w:val="000000"/>
          <w:spacing w:val="4"/>
          <w:highlight w:val="white"/>
        </w:rPr>
        <w:t>ние. Совместная игра — уникальный вид сотрудничество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>. В ней все равны: мама, папа, бабушка и дедуш</w:t>
      </w:r>
      <w:r>
        <w:rPr>
          <w:rFonts w:ascii="Times New Roman CYR" w:hAnsi="Times New Roman CYR" w:cs="Times New Roman CYR"/>
          <w:color w:val="000000"/>
          <w:spacing w:val="4"/>
          <w:highlight w:val="white"/>
        </w:rPr>
        <w:t>ки. Не случайно психологи считают, что подлинно де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мократические отношения между родителями и детьми возмо</w:t>
      </w:r>
      <w:r>
        <w:rPr>
          <w:rFonts w:ascii="Times New Roman CYR" w:hAnsi="Times New Roman CYR" w:cs="Times New Roman CYR"/>
          <w:color w:val="000000"/>
          <w:spacing w:val="3"/>
          <w:highlight w:val="white"/>
        </w:rPr>
        <w:t>жны только в игре. И прежде всего, положительное</w:t>
      </w:r>
      <w:r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 влияние на взаимоотношения родителей и детей оказывают и</w:t>
      </w:r>
      <w:r>
        <w:rPr>
          <w:rFonts w:ascii="Times New Roman CYR" w:hAnsi="Times New Roman CYR" w:cs="Times New Roman CYR"/>
          <w:color w:val="000000"/>
          <w:highlight w:val="white"/>
        </w:rPr>
        <w:t>гры с правилами - традиционное средство народной</w:t>
      </w:r>
      <w:r>
        <w:rPr>
          <w:rFonts w:ascii="Times New Roman CYR" w:hAnsi="Times New Roman CYR" w:cs="Times New Roman CYR"/>
          <w:color w:val="000000"/>
          <w:spacing w:val="-5"/>
          <w:highlight w:val="white"/>
        </w:rPr>
        <w:t xml:space="preserve"> педагогики.</w:t>
      </w:r>
    </w:p>
    <w:p w:rsidR="00DD2247" w:rsidRDefault="00DD2247" w:rsidP="00DD2247">
      <w:pPr>
        <w:tabs>
          <w:tab w:val="left" w:pos="8364"/>
          <w:tab w:val="left" w:pos="878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color w:val="17365D"/>
          <w:spacing w:val="5"/>
          <w:sz w:val="32"/>
          <w:szCs w:val="32"/>
        </w:rPr>
      </w:pPr>
    </w:p>
    <w:p w:rsidR="00DD2247" w:rsidRDefault="00DD2247" w:rsidP="00DD2247">
      <w:pPr>
        <w:tabs>
          <w:tab w:val="left" w:pos="8364"/>
          <w:tab w:val="left" w:pos="8789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FFFFFF"/>
        </w:rPr>
      </w:pPr>
      <w:r w:rsidRPr="00FB1AEF">
        <w:rPr>
          <w:rFonts w:ascii="Cambria" w:hAnsi="Cambria" w:cs="Cambria"/>
          <w:color w:val="17365D"/>
          <w:spacing w:val="5"/>
          <w:sz w:val="32"/>
          <w:szCs w:val="32"/>
        </w:rPr>
        <w:t>Народные игры -</w:t>
      </w:r>
      <w:r>
        <w:rPr>
          <w:rFonts w:ascii="Times New Roman CYR" w:hAnsi="Times New Roman CYR" w:cs="Times New Roman CYR"/>
        </w:rPr>
        <w:t xml:space="preserve"> это удивительно совершенные и ценные произведения народного творчества, которые создавались и оттачивались десятками поколений, вбирая в себя опыт целого народа. Они развивают ловкость, гибкость, силу, моторику,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 Игры доступны для детей, начиная с дошкольного возраста, но не менее интересны и для взрослых. Поэтому возрождение и возвращение детских игровых традиций русского народа в повседневную жизнь важно в воспитательном процессе для российского общества в целом. </w:t>
      </w:r>
      <w:r>
        <w:rPr>
          <w:rFonts w:ascii="Times New Roman CYR" w:hAnsi="Times New Roman CYR" w:cs="Times New Roman CYR"/>
          <w:color w:val="000000"/>
          <w:spacing w:val="-1"/>
        </w:rPr>
        <w:t>Современные дети с удовольствием играют в русские народные</w:t>
      </w:r>
      <w:r>
        <w:rPr>
          <w:rFonts w:ascii="Times New Roman CYR" w:hAnsi="Times New Roman CYR" w:cs="Times New Roman CYR"/>
          <w:color w:val="000000"/>
          <w:spacing w:val="2"/>
        </w:rPr>
        <w:t xml:space="preserve"> игры. Они привлекают ребят и познаватель</w:t>
      </w:r>
      <w:r>
        <w:rPr>
          <w:rFonts w:ascii="Times New Roman CYR" w:hAnsi="Times New Roman CYR" w:cs="Times New Roman CYR"/>
          <w:color w:val="000000"/>
          <w:spacing w:val="3"/>
        </w:rPr>
        <w:t xml:space="preserve">ным содержанием, и разнообразием игровых действий, </w:t>
      </w:r>
      <w:r>
        <w:rPr>
          <w:rFonts w:ascii="Times New Roman CYR" w:hAnsi="Times New Roman CYR" w:cs="Times New Roman CYR"/>
          <w:color w:val="000000"/>
          <w:spacing w:val="-4"/>
        </w:rPr>
        <w:t>и эмоциональной окрашенностью.</w:t>
      </w:r>
    </w:p>
    <w:p w:rsidR="00DD2247" w:rsidRDefault="00DD2247" w:rsidP="00DD2247">
      <w:pPr>
        <w:tabs>
          <w:tab w:val="left" w:pos="8364"/>
          <w:tab w:val="left" w:pos="8789"/>
          <w:tab w:val="left" w:pos="93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Кто из взрослых не помнит игр своего детства! </w:t>
      </w:r>
      <w:r>
        <w:rPr>
          <w:rFonts w:ascii="Times New Roman CYR" w:hAnsi="Times New Roman CYR" w:cs="Times New Roman CYR"/>
          <w:color w:val="000000"/>
          <w:spacing w:val="4"/>
          <w:highlight w:val="white"/>
        </w:rPr>
        <w:t xml:space="preserve"> Они объединяли детей разного возраста. 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Русские народные игры естественны для семейного воспитания. Они просты и общедоступны. В них 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 xml:space="preserve">каждый из членов семьи может найти себе активную </w:t>
      </w:r>
      <w:r>
        <w:rPr>
          <w:rFonts w:ascii="Times New Roman CYR" w:hAnsi="Times New Roman CYR" w:cs="Times New Roman CYR"/>
          <w:color w:val="000000"/>
          <w:spacing w:val="-5"/>
          <w:highlight w:val="white"/>
        </w:rPr>
        <w:t xml:space="preserve">роль по силам и способностям. Атрибуты для этих игр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могут быть изготовлены самими играющими, боль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шинство игр не требует специально оборудованного места. Даже для подвижных игр достаточно обычной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 xml:space="preserve">лужайки или </w:t>
      </w:r>
      <w:r w:rsidRPr="00FB1AEF">
        <w:rPr>
          <w:color w:val="000000"/>
          <w:spacing w:val="1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пятачка</w:t>
      </w:r>
      <w:r w:rsidRPr="00FB1AEF">
        <w:rPr>
          <w:color w:val="000000"/>
          <w:spacing w:val="1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во дворе. В них можно иг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рать в самых различных ситуациях: на прогулках, во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время вечернего отдыха, на семейных праздниках. За последние годы в нашей стране появляется все больше се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мей, где физкультура становится жизненной потребностью каждого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члена семьи.</w:t>
      </w:r>
    </w:p>
    <w:p w:rsidR="00DD2247" w:rsidRDefault="00DD2247" w:rsidP="00DD2247">
      <w:pPr>
        <w:tabs>
          <w:tab w:val="left" w:pos="8364"/>
          <w:tab w:val="left" w:pos="8789"/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highlight w:val="white"/>
        </w:rPr>
        <w:t xml:space="preserve">К сожалению, некоторые родители недооценивают значения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игр и спортивных развлечений для нормального физического развития ребенка, нанося тем самым непоправимый ущерб его здоровью. Ведь правильно организованные игры и спортивные развлечения укрепляют здоровье детей, закаливают организм, помогают развитию двигательного аппарата, воспитывают волевые черты характера, цепные нравственные качества, являются замечательным средством активного и разумного отдыха.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 </w:t>
      </w:r>
    </w:p>
    <w:p w:rsidR="00DD2247" w:rsidRPr="00561468" w:rsidRDefault="00DD2247" w:rsidP="00DD2247">
      <w:pPr>
        <w:tabs>
          <w:tab w:val="left" w:pos="8364"/>
          <w:tab w:val="left" w:pos="8789"/>
          <w:tab w:val="left" w:pos="9214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 CYR" w:hAnsi="Times New Roman CYR" w:cs="Times New Roman CYR"/>
          <w:highlight w:val="white"/>
        </w:rPr>
      </w:pPr>
    </w:p>
    <w:p w:rsidR="00DD2247" w:rsidRPr="00561468" w:rsidRDefault="00DD2247" w:rsidP="00DD2247">
      <w:pPr>
        <w:tabs>
          <w:tab w:val="left" w:pos="8364"/>
          <w:tab w:val="left" w:pos="8789"/>
          <w:tab w:val="left" w:pos="921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highlight w:val="white"/>
        </w:rPr>
      </w:pPr>
    </w:p>
    <w:p w:rsidR="00DD2247" w:rsidRPr="00561468" w:rsidRDefault="00DD2247" w:rsidP="00DD2247">
      <w:pPr>
        <w:tabs>
          <w:tab w:val="left" w:pos="8364"/>
          <w:tab w:val="left" w:pos="8789"/>
          <w:tab w:val="left" w:pos="9214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 CYR" w:hAnsi="Times New Roman CYR" w:cs="Times New Roman CYR"/>
          <w:highlight w:val="white"/>
        </w:rPr>
      </w:pPr>
    </w:p>
    <w:p w:rsidR="00DD2247" w:rsidRPr="00561468" w:rsidRDefault="00DD2247" w:rsidP="00DD2247">
      <w:pPr>
        <w:tabs>
          <w:tab w:val="left" w:pos="8364"/>
          <w:tab w:val="left" w:pos="8789"/>
          <w:tab w:val="left" w:pos="9214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 CYR" w:hAnsi="Times New Roman CYR" w:cs="Times New Roman CYR"/>
          <w:highlight w:val="white"/>
        </w:rPr>
      </w:pP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  <w:tab w:val="left" w:pos="9214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highlight w:val="white"/>
        </w:rPr>
        <w:t>Приступая к игре, следует иметь в виду, что дети неодина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ковы по своему физическому развитию, характеру, здоровью. Нагрузка в играх дозируется с учетом индивидуальных и возрастных 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особенностей, настроения и самочувствия ребенка. Внешний вид,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поведение, аппетит, сон - вот зрительно контролируемый барометр 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правильной физической нагрузки. При выборе игр и спортивных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развлечений необходимо учитывать состояние здоровья вашего 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>ребенка.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  <w:tab w:val="left" w:pos="9356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Игры, спортивные развлечения и физические упражнения нельзя 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проводить натощак и в плохо проветренном помещении. Не следует начинать их сразу же после еды: после приема пищи должно </w:t>
      </w:r>
      <w:r>
        <w:rPr>
          <w:rFonts w:ascii="Times New Roman CYR" w:hAnsi="Times New Roman CYR" w:cs="Times New Roman CYR"/>
          <w:color w:val="000000"/>
          <w:spacing w:val="-4"/>
          <w:highlight w:val="white"/>
        </w:rPr>
        <w:t>пройти не менее 30 минут. Прекращать спортивные занятия надо за</w:t>
      </w:r>
      <w:r>
        <w:rPr>
          <w:rFonts w:ascii="Times New Roman CYR" w:hAnsi="Times New Roman CYR" w:cs="Times New Roman CYR"/>
          <w:b/>
          <w:bCs/>
          <w:color w:val="000000"/>
          <w:spacing w:val="-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1,5-2 часа до ночного сна.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После игр и спортивных развлечений полезны обтирания, теп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лый душ, купание. Эти водные процедуры помимо превосходного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закаливающего воздействия на организм ребенка дают немалый гигиенический эффект.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highlight w:val="white"/>
        </w:rPr>
        <w:t xml:space="preserve">Дети дошкольного возраста склонны переоценивать свои силы </w:t>
      </w:r>
      <w:r>
        <w:rPr>
          <w:rFonts w:ascii="Times New Roman CYR" w:hAnsi="Times New Roman CYR" w:cs="Times New Roman CYR"/>
          <w:color w:val="000000"/>
          <w:highlight w:val="white"/>
        </w:rPr>
        <w:t>и нередко заигрываются (во вред здоровью). Поэтому и разучива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ние, и сама игра не могут быть продолжительными: их надо чередовать с отдыхом. Игры большой активности сменяются </w:t>
      </w:r>
      <w:proofErr w:type="gramStart"/>
      <w:r>
        <w:rPr>
          <w:rFonts w:ascii="Times New Roman CYR" w:hAnsi="Times New Roman CYR" w:cs="Times New Roman CYR"/>
          <w:color w:val="000000"/>
          <w:spacing w:val="-1"/>
          <w:highlight w:val="white"/>
        </w:rPr>
        <w:t>спокой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>ными</w:t>
      </w:r>
      <w:proofErr w:type="gramEnd"/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. Лучше чуть-чуть не доиграть, чтобы игра для ребенка была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всегда заманчивой, привлекательной и не наносила ущерба здоро</w:t>
      </w:r>
      <w:r>
        <w:rPr>
          <w:rFonts w:ascii="Times New Roman CYR" w:hAnsi="Times New Roman CYR" w:cs="Times New Roman CYR"/>
          <w:color w:val="000000"/>
          <w:spacing w:val="-7"/>
          <w:highlight w:val="white"/>
        </w:rPr>
        <w:t>вью.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highlight w:val="white"/>
        </w:rPr>
        <w:t>Каждая игра и спортивное развлечение имеют четко очерчен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ные границы, длятся определенное время, но родители по внешним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признакам могут определить, не превышает ли нагрузка физиче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ских возможностей ребенка. При нормальной нагрузке учащается дыхание, розовеет лицо, ребенок слегка вспотел, но бодр и жизне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радостен. Чрезмерная нагрузка сказывается на нервной системе </w:t>
      </w:r>
      <w:r>
        <w:rPr>
          <w:rFonts w:ascii="Times New Roman CYR" w:hAnsi="Times New Roman CYR" w:cs="Times New Roman CYR"/>
          <w:color w:val="000000"/>
          <w:spacing w:val="3"/>
          <w:highlight w:val="white"/>
        </w:rPr>
        <w:t xml:space="preserve">ребенка, теряется аппетит, нарушается сон. В этом случае нужно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уменьшить нагрузку или даже вовсе прекратить занятия.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highlight w:val="white"/>
        </w:rPr>
        <w:t xml:space="preserve">Одежда должна соответствовать погоде, виду игры,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индивидуальным особенностям, возрасту, полу, степени закал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енности и состоянию здоровья ребенка. Спортивная одежда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должна быть легкой, удобной, теплой, не стеснять движений, не </w:t>
      </w:r>
      <w:r>
        <w:rPr>
          <w:rFonts w:ascii="Times New Roman CYR" w:hAnsi="Times New Roman CYR" w:cs="Times New Roman CYR"/>
          <w:color w:val="000000"/>
          <w:spacing w:val="6"/>
          <w:highlight w:val="white"/>
        </w:rPr>
        <w:t xml:space="preserve">мешать свободному дыханию, кровообращению, не раздражать 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 xml:space="preserve">кожу детей. </w:t>
      </w:r>
      <w:r>
        <w:rPr>
          <w:rFonts w:ascii="Times New Roman CYR" w:hAnsi="Times New Roman CYR" w:cs="Times New Roman CYR"/>
          <w:color w:val="000000"/>
          <w:spacing w:val="2"/>
          <w:highlight w:val="white"/>
        </w:rPr>
        <w:t>Одежда выбрана пра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вильно, если руки и ноги после прогулки сухие и теплые.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 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Во время игр и развлечений настроение у ребенка должно быть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ровным и жизнерадостным. Старайтесь поддерживать у малышей </w:t>
      </w:r>
      <w:r>
        <w:rPr>
          <w:rFonts w:ascii="Times New Roman CYR" w:hAnsi="Times New Roman CYR" w:cs="Times New Roman CYR"/>
          <w:color w:val="000000"/>
          <w:highlight w:val="white"/>
        </w:rPr>
        <w:t>хороший тонус. Имейте в виду, что психика его неустойчивая, лег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коранимая. Порой самое пустяковое слово, замечание могут показаться ребенку обидными, он может расплакаться, потерять веру в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свои силы, и это надолго оттолкнет его оттого или иного вида иг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ры. Указывая ребенку на его ошибку, будьте тактичны.</w:t>
      </w:r>
    </w:p>
    <w:p w:rsidR="00DD2247" w:rsidRPr="00DD2247" w:rsidRDefault="00DD2247" w:rsidP="00DD2247">
      <w:pPr>
        <w:tabs>
          <w:tab w:val="left" w:pos="8364"/>
          <w:tab w:val="left" w:pos="8789"/>
          <w:tab w:val="left" w:pos="9214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pacing w:val="-1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highlight w:val="white"/>
        </w:rPr>
        <w:lastRenderedPageBreak/>
        <w:t xml:space="preserve">Ничто не укрепляет веру в свои силы так, как разумно высказанное одобрение. Пользуясь этим могучим стимулятором успеха, 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>следует знать меру - ребенок может зазнаться. А вот малыша, ко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торому долго не удавалось какое-то упражнение, а потом, наконец, получилось, непременно нужно похвалить.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highlight w:val="white"/>
        </w:rPr>
        <w:t xml:space="preserve">Во время занятий место родителя зависит от конкретного вида 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 xml:space="preserve">игры и спортивного развлечения: он должен быть всегда рядом, </w:t>
      </w:r>
      <w:r>
        <w:rPr>
          <w:rFonts w:ascii="Times New Roman CYR" w:hAnsi="Times New Roman CYR" w:cs="Times New Roman CYR"/>
          <w:color w:val="000000"/>
          <w:highlight w:val="white"/>
        </w:rPr>
        <w:t>чтобы что-то покачать, помочь, вовремя подстраховать, представ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>ляя ему, по мере обучения и усвоения движения, больше самостоя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тельности.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highlight w:val="white"/>
        </w:rPr>
        <w:t>Родители также должны уметь оказывать первую помощь при несчастных случаях.</w:t>
      </w:r>
    </w:p>
    <w:p w:rsidR="00DD2247" w:rsidRDefault="00DD2247" w:rsidP="00DD2247">
      <w:pPr>
        <w:numPr>
          <w:ilvl w:val="0"/>
          <w:numId w:val="1"/>
        </w:num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 CYR" w:hAnsi="Times New Roman CYR" w:cs="Times New Roman CYR"/>
          <w:color w:val="000000"/>
          <w:spacing w:val="6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Родителям следует знать, что правильно, разумно подобранные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игры и развлечения благотворно влияют на основные показатели 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физического развития: рост, вес, окружность грудной клетки; на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развитие сердечнососудистой системы, органов дыхания. Дети, 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перенесшие простудные и инфекционные заболевания, вновь приступают к занятиям не сразу, а в зависимости от перенесенной бо</w:t>
      </w:r>
      <w:r>
        <w:rPr>
          <w:rFonts w:ascii="Times New Roman CYR" w:hAnsi="Times New Roman CYR" w:cs="Times New Roman CYR"/>
          <w:color w:val="000000"/>
          <w:highlight w:val="white"/>
        </w:rPr>
        <w:t>лезни, после определенного, указанного врачом промежутка вре</w:t>
      </w:r>
      <w:r>
        <w:rPr>
          <w:rFonts w:ascii="Times New Roman CYR" w:hAnsi="Times New Roman CYR" w:cs="Times New Roman CYR"/>
          <w:color w:val="000000"/>
          <w:spacing w:val="-5"/>
          <w:highlight w:val="white"/>
        </w:rPr>
        <w:t>мени.</w:t>
      </w:r>
      <w:r>
        <w:rPr>
          <w:rFonts w:ascii="Times New Roman CYR" w:hAnsi="Times New Roman CYR" w:cs="Times New Roman CYR"/>
          <w:color w:val="000000"/>
          <w:spacing w:val="6"/>
          <w:highlight w:val="white"/>
        </w:rPr>
        <w:t xml:space="preserve"> </w:t>
      </w:r>
    </w:p>
    <w:p w:rsidR="00DD2247" w:rsidRDefault="00DD2247" w:rsidP="00DD2247">
      <w:pPr>
        <w:tabs>
          <w:tab w:val="left" w:pos="8364"/>
          <w:tab w:val="left" w:pos="878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hAnsi="Times New Roman CYR" w:cs="Times New Roman CYR"/>
          <w:color w:val="000000"/>
          <w:spacing w:val="6"/>
          <w:highlight w:val="white"/>
        </w:rPr>
        <w:t xml:space="preserve">Мы надеемся, что данные консультации помогут родителям </w:t>
      </w:r>
      <w:r>
        <w:rPr>
          <w:rFonts w:ascii="Times New Roman CYR" w:hAnsi="Times New Roman CYR" w:cs="Times New Roman CYR"/>
          <w:color w:val="000000"/>
          <w:highlight w:val="white"/>
        </w:rPr>
        <w:t>приобщить детей дошкольного возраста к народным подвижным играм</w:t>
      </w:r>
      <w:r>
        <w:rPr>
          <w:rFonts w:ascii="Times New Roman CYR" w:hAnsi="Times New Roman CYR" w:cs="Times New Roman CYR"/>
          <w:color w:val="000000"/>
          <w:spacing w:val="-1"/>
          <w:highlight w:val="white"/>
        </w:rPr>
        <w:t>, сделать их здоровыми и жизнерадостными.</w:t>
      </w:r>
      <w:r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 </w:t>
      </w:r>
    </w:p>
    <w:p w:rsidR="00DD2247" w:rsidRDefault="00DD2247" w:rsidP="00DD2247">
      <w:pPr>
        <w:autoSpaceDE w:val="0"/>
        <w:autoSpaceDN w:val="0"/>
        <w:adjustRightInd w:val="0"/>
        <w:spacing w:after="300"/>
        <w:rPr>
          <w:rFonts w:ascii="Cambria" w:hAnsi="Cambria" w:cs="Cambria"/>
          <w:color w:val="17365D"/>
          <w:spacing w:val="5"/>
          <w:sz w:val="52"/>
          <w:szCs w:val="52"/>
        </w:rPr>
      </w:pPr>
    </w:p>
    <w:p w:rsidR="00DD2247" w:rsidRDefault="00DD2247" w:rsidP="00DD2247">
      <w:pPr>
        <w:autoSpaceDE w:val="0"/>
        <w:autoSpaceDN w:val="0"/>
        <w:adjustRightInd w:val="0"/>
        <w:spacing w:after="300"/>
        <w:jc w:val="center"/>
        <w:rPr>
          <w:rFonts w:ascii="Cambria" w:hAnsi="Cambria" w:cs="Cambria"/>
          <w:color w:val="17365D"/>
          <w:spacing w:val="5"/>
          <w:sz w:val="52"/>
          <w:szCs w:val="52"/>
        </w:rPr>
      </w:pPr>
      <w:r>
        <w:rPr>
          <w:rFonts w:ascii="Cambria" w:hAnsi="Cambria" w:cs="Cambria"/>
          <w:noProof/>
          <w:color w:val="17365D"/>
          <w:spacing w:val="5"/>
          <w:sz w:val="52"/>
          <w:szCs w:val="52"/>
        </w:rPr>
        <w:drawing>
          <wp:inline distT="0" distB="0" distL="0" distR="0">
            <wp:extent cx="4238625" cy="3181350"/>
            <wp:effectExtent l="19050" t="0" r="9525" b="0"/>
            <wp:docPr id="1" name="Рисунок 1" descr="фот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B8" w:rsidRDefault="008036B8" w:rsidP="00DD2247"/>
    <w:sectPr w:rsidR="008036B8" w:rsidSect="00DD224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1C74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47"/>
    <w:rsid w:val="008036B8"/>
    <w:rsid w:val="00D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5513</Characters>
  <Application>Microsoft Office Word</Application>
  <DocSecurity>0</DocSecurity>
  <Lines>45</Lines>
  <Paragraphs>12</Paragraphs>
  <ScaleCrop>false</ScaleCrop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2014-07-31T19:18:00Z</dcterms:created>
  <dcterms:modified xsi:type="dcterms:W3CDTF">2014-07-31T19:22:00Z</dcterms:modified>
</cp:coreProperties>
</file>