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7F" w:rsidRDefault="0070417F" w:rsidP="0070417F">
      <w:pPr>
        <w:widowControl w:val="0"/>
        <w:autoSpaceDE w:val="0"/>
        <w:autoSpaceDN w:val="0"/>
        <w:adjustRightInd w:val="0"/>
        <w:rPr>
          <w:rFonts w:ascii="Times New Roman CYR" w:hAnsi="Times New Roman CYR" w:cs="Times New Roman CYR"/>
          <w:b/>
          <w:bCs/>
          <w:sz w:val="48"/>
          <w:szCs w:val="48"/>
        </w:rPr>
      </w:pPr>
      <w:r>
        <w:rPr>
          <w:rFonts w:ascii="Times New Roman CYR" w:hAnsi="Times New Roman CYR" w:cs="Times New Roman CYR"/>
          <w:b/>
          <w:bCs/>
          <w:sz w:val="48"/>
          <w:szCs w:val="48"/>
        </w:rPr>
        <w:t>Бумажные комочки</w:t>
      </w:r>
    </w:p>
    <w:p w:rsidR="0070417F" w:rsidRDefault="0070417F" w:rsidP="0070417F">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Пояснительная записка</w:t>
      </w:r>
    </w:p>
    <w:p w:rsidR="0070417F" w:rsidRDefault="0070417F" w:rsidP="0070417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w:t>
      </w:r>
    </w:p>
    <w:p w:rsidR="0070417F" w:rsidRDefault="0070417F" w:rsidP="0070417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 ФГОС важнейшим целевым ориентиром является формирование мелкой и крупной моторики пальцев рук, поэтому эта программа нацелена на выполнение ЦО.</w:t>
      </w:r>
    </w:p>
    <w:p w:rsidR="0070417F" w:rsidRDefault="0070417F" w:rsidP="0070417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В процессе занятий художественным трудом формируются все психические процессы, развиваются художественн</w:t>
      </w:r>
      <w:proofErr w:type="gramStart"/>
      <w:r>
        <w:rPr>
          <w:rFonts w:ascii="Times New Roman CYR" w:hAnsi="Times New Roman CYR" w:cs="Times New Roman CYR"/>
          <w:sz w:val="28"/>
          <w:szCs w:val="28"/>
        </w:rPr>
        <w:t>о-</w:t>
      </w:r>
      <w:proofErr w:type="gramEnd"/>
      <w:r>
        <w:rPr>
          <w:rFonts w:ascii="Times New Roman CYR" w:hAnsi="Times New Roman CYR" w:cs="Times New Roman CYR"/>
          <w:sz w:val="28"/>
          <w:szCs w:val="28"/>
        </w:rPr>
        <w:t xml:space="preserve"> творческие способности и положительно-эмоциональное восприятие окружающего мира. Занятия в кружке позволяют развивать творческие задатки дошкольников, мелкую моторику пальцев рук; </w:t>
      </w:r>
      <w:proofErr w:type="spellStart"/>
      <w:proofErr w:type="gramStart"/>
      <w:r>
        <w:rPr>
          <w:rFonts w:ascii="Times New Roman CYR" w:hAnsi="Times New Roman CYR" w:cs="Times New Roman CYR"/>
          <w:sz w:val="28"/>
          <w:szCs w:val="28"/>
        </w:rPr>
        <w:t>самоутверждаться</w:t>
      </w:r>
      <w:proofErr w:type="spellEnd"/>
      <w:proofErr w:type="gramEnd"/>
      <w:r>
        <w:rPr>
          <w:rFonts w:ascii="Times New Roman CYR" w:hAnsi="Times New Roman CYR" w:cs="Times New Roman CYR"/>
          <w:sz w:val="28"/>
          <w:szCs w:val="28"/>
        </w:rPr>
        <w:t xml:space="preserve"> проявляя индивидуальность и получая результат своего художественного творчества.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 Происходит ориентация дошкольников на ценность труда в эмоционально-поведенческом аспекте.</w:t>
      </w:r>
    </w:p>
    <w:p w:rsidR="0070417F" w:rsidRDefault="0070417F" w:rsidP="0070417F">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Использование разнообразных материалов в работе положительно скажется на активизации мелкой моторики рук, развитию мелких мышц руки, развитии воображения, фантазии, памяти, способности организовать свою деятельность (усидчивость, длительность внимания). Это в свою очередь благоприятно скажется на успешной адаптации к школьному обучению.</w:t>
      </w:r>
    </w:p>
    <w:p w:rsidR="0070417F" w:rsidRDefault="0070417F" w:rsidP="0070417F">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Цель программы</w:t>
      </w:r>
    </w:p>
    <w:p w:rsidR="0070417F" w:rsidRDefault="0070417F" w:rsidP="0070417F">
      <w:pPr>
        <w:widowControl w:val="0"/>
        <w:numPr>
          <w:ilvl w:val="0"/>
          <w:numId w:val="1"/>
        </w:numPr>
        <w:autoSpaceDE w:val="0"/>
        <w:autoSpaceDN w:val="0"/>
        <w:adjustRightInd w:val="0"/>
        <w:ind w:left="720" w:hanging="360"/>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формирования всесторонне интеллектуальной, эстетически развитой творческой личности; опираясь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70417F" w:rsidRDefault="0070417F" w:rsidP="0070417F">
      <w:pPr>
        <w:widowControl w:val="0"/>
        <w:numPr>
          <w:ilvl w:val="0"/>
          <w:numId w:val="1"/>
        </w:numPr>
        <w:autoSpaceDE w:val="0"/>
        <w:autoSpaceDN w:val="0"/>
        <w:adjustRightInd w:val="0"/>
        <w:ind w:left="720" w:hanging="360"/>
        <w:rPr>
          <w:rFonts w:ascii="Times New Roman CYR" w:hAnsi="Times New Roman CYR" w:cs="Times New Roman CYR"/>
          <w:sz w:val="28"/>
          <w:szCs w:val="28"/>
        </w:rPr>
      </w:pPr>
      <w:r>
        <w:rPr>
          <w:rFonts w:ascii="Times New Roman CYR" w:hAnsi="Times New Roman CYR" w:cs="Times New Roman CYR"/>
          <w:sz w:val="28"/>
          <w:szCs w:val="28"/>
        </w:rPr>
        <w:t>развитие ручной умелости у детей через укрепление мелкой моторики пальцев рук и организацию совместного изобразительного творчества детей и взрослых.</w:t>
      </w:r>
    </w:p>
    <w:p w:rsidR="0070417F" w:rsidRDefault="0070417F" w:rsidP="0070417F">
      <w:pPr>
        <w:widowControl w:val="0"/>
        <w:numPr>
          <w:ilvl w:val="0"/>
          <w:numId w:val="1"/>
        </w:numPr>
        <w:autoSpaceDE w:val="0"/>
        <w:autoSpaceDN w:val="0"/>
        <w:adjustRightInd w:val="0"/>
        <w:ind w:left="720" w:hanging="360"/>
        <w:rPr>
          <w:rFonts w:ascii="Times New Roman CYR" w:hAnsi="Times New Roman CYR" w:cs="Times New Roman CYR"/>
          <w:sz w:val="28"/>
          <w:szCs w:val="28"/>
        </w:rPr>
      </w:pPr>
      <w:r>
        <w:rPr>
          <w:rFonts w:ascii="Times New Roman CYR" w:hAnsi="Times New Roman CYR" w:cs="Times New Roman CYR"/>
          <w:sz w:val="28"/>
          <w:szCs w:val="28"/>
        </w:rPr>
        <w:lastRenderedPageBreak/>
        <w:t>Воспитание интереса к искусству, наблюдательности, интереса познания нового и понимания прекрасного.</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Обучающие:</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Обучить различным приемам работы с бумагой</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Развивающие:</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Создать условие </w:t>
      </w:r>
      <w:proofErr w:type="gramStart"/>
      <w:r>
        <w:rPr>
          <w:rFonts w:ascii="Times New Roman CYR" w:hAnsi="Times New Roman CYR" w:cs="Times New Roman CYR"/>
          <w:sz w:val="28"/>
          <w:szCs w:val="28"/>
        </w:rPr>
        <w:t>для</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создание</w:t>
      </w:r>
      <w:proofErr w:type="gramEnd"/>
      <w:r>
        <w:rPr>
          <w:rFonts w:ascii="Times New Roman CYR" w:hAnsi="Times New Roman CYR" w:cs="Times New Roman CYR"/>
          <w:sz w:val="28"/>
          <w:szCs w:val="28"/>
        </w:rPr>
        <w:t xml:space="preserve"> личности.</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Развивать мелкую моторику, координацию движений рук, глазомер.</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Практически знакомить со свойствами бумаги.</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Развивать воображение, видеть необычное в обычных предметах.</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Способствовать возникновению у ребенка ощущения, что продукт его деятельности интересен другим (педагогу, детям, родителям).</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Развить внимание, память, логическое и абстрактное мышление,</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пространственное воображение.</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Воспитательные:</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Воспитать интерес к искусству</w:t>
      </w:r>
      <w:proofErr w:type="gramStart"/>
      <w:r>
        <w:rPr>
          <w:rFonts w:ascii="Times New Roman CYR" w:hAnsi="Times New Roman CYR" w:cs="Times New Roman CYR"/>
          <w:sz w:val="28"/>
          <w:szCs w:val="28"/>
        </w:rPr>
        <w:t xml:space="preserve"> .</w:t>
      </w:r>
      <w:proofErr w:type="gramEnd"/>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Расширить коммуникативные способности детей.</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Формировать культуру труда и совершенствовать трудовые навыки</w:t>
      </w:r>
    </w:p>
    <w:p w:rsidR="0070417F" w:rsidRDefault="0070417F" w:rsidP="0070417F">
      <w:pPr>
        <w:widowControl w:val="0"/>
        <w:numPr>
          <w:ilvl w:val="0"/>
          <w:numId w:val="1"/>
        </w:numPr>
        <w:autoSpaceDE w:val="0"/>
        <w:autoSpaceDN w:val="0"/>
        <w:adjustRightInd w:val="0"/>
        <w:spacing w:line="240" w:lineRule="auto"/>
        <w:ind w:left="720" w:hanging="360"/>
        <w:rPr>
          <w:rFonts w:ascii="Calibri" w:hAnsi="Calibri" w:cs="Calibri"/>
        </w:rPr>
      </w:pPr>
      <w:r>
        <w:rPr>
          <w:rFonts w:ascii="Times New Roman CYR" w:hAnsi="Times New Roman CYR" w:cs="Times New Roman CYR"/>
          <w:sz w:val="28"/>
          <w:szCs w:val="28"/>
        </w:rPr>
        <w:t xml:space="preserve"> Способствовать развитию мелкой и крупной моторики рук; развивать точность и координацию движений руки и глаза; гибкость рук, ритмичность.</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Целевая аудитория</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Программа «Бумажные комочки» разработана на один год занятий (34 часа) с детьми младшего дошкольного возраста(4 - 5лет)</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Это обусловлено тем, что в данный возраст характеризуется значительным ростом физических возможностей, особенно активным развитием мелких мышц кистей рук, изменением психологической позиции и ощущением дошкольниками "взрослости”, желанием проявить свою индивидуальность и творческие способности.</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Занятия кружка проводятся 1 раз в неделю длительностью 15 минут во второй половине дня. </w:t>
      </w:r>
    </w:p>
    <w:p w:rsidR="0070417F" w:rsidRDefault="0070417F" w:rsidP="0070417F">
      <w:pPr>
        <w:widowControl w:val="0"/>
        <w:numPr>
          <w:ilvl w:val="12"/>
          <w:numId w:val="0"/>
        </w:numPr>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lastRenderedPageBreak/>
        <w:t>Планируемые результаты работы</w:t>
      </w:r>
      <w:r>
        <w:rPr>
          <w:rFonts w:ascii="Times New Roman CYR" w:hAnsi="Times New Roman CYR" w:cs="Times New Roman CYR"/>
          <w:sz w:val="28"/>
          <w:szCs w:val="28"/>
        </w:rPr>
        <w:t>:</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После проведения каждого этапа работы кружка предполагается овладение детьми определенными знаниями, умением, навыками, выявление и осознание ребенком своих способностей.</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Ребенок будет знать: структуру бумаги, цвета, геометрические формы, величину.</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Ребенок будет уметь: разрывать, скатывать и сминать бумагу, согласовывать свои усилия и действия, передавать образ предмета, явления окружающего мира. Освоению навыков работы с клеем, с гуашью и самое главное разовьют   умелость рук, мелкую моторику, когда движения обеих рук становятся более согласованными, а движения пальцев дифференцируются.</w:t>
      </w:r>
    </w:p>
    <w:p w:rsidR="0070417F" w:rsidRDefault="0070417F" w:rsidP="0070417F">
      <w:pPr>
        <w:widowControl w:val="0"/>
        <w:numPr>
          <w:ilvl w:val="12"/>
          <w:numId w:val="0"/>
        </w:numPr>
        <w:autoSpaceDE w:val="0"/>
        <w:autoSpaceDN w:val="0"/>
        <w:adjustRightInd w:val="0"/>
        <w:spacing w:line="240" w:lineRule="auto"/>
        <w:rPr>
          <w:rFonts w:ascii="Calibri" w:hAnsi="Calibri" w:cs="Calibri"/>
        </w:rPr>
      </w:pPr>
      <w:r>
        <w:rPr>
          <w:rFonts w:ascii="Times New Roman CYR" w:hAnsi="Times New Roman CYR" w:cs="Times New Roman CYR"/>
          <w:sz w:val="28"/>
          <w:szCs w:val="28"/>
        </w:rPr>
        <w:t>У ребенка формируется: овладение техникой работы с бумагой - скручивание, скатывание, аппликация из рваной бумаги, целевая ориентирование</w:t>
      </w:r>
      <w:r>
        <w:rPr>
          <w:rFonts w:ascii="Calibri" w:hAnsi="Calibri" w:cs="Calibri"/>
        </w:rPr>
        <w:t>.</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Формы организаций занятий</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Теоретические - рассказ воспитателя, беседа с детьми, рассказы детей, показ воспитателем способа действия.</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практические</w:t>
      </w:r>
      <w:proofErr w:type="gramEnd"/>
      <w:r>
        <w:rPr>
          <w:rFonts w:ascii="Times New Roman CYR" w:hAnsi="Times New Roman CYR" w:cs="Times New Roman CYR"/>
          <w:sz w:val="28"/>
          <w:szCs w:val="28"/>
        </w:rPr>
        <w:t xml:space="preserve"> - подготовка и проведение выставок детских и взрослых работ, вручение готовых работ родителям, малышам в качестве подарков.</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Игровая </w:t>
      </w:r>
      <w:proofErr w:type="gramStart"/>
      <w:r>
        <w:rPr>
          <w:rFonts w:ascii="Times New Roman CYR" w:hAnsi="Times New Roman CYR" w:cs="Times New Roman CYR"/>
          <w:sz w:val="28"/>
          <w:szCs w:val="28"/>
        </w:rPr>
        <w:t>-д</w:t>
      </w:r>
      <w:proofErr w:type="gramEnd"/>
      <w:r>
        <w:rPr>
          <w:rFonts w:ascii="Times New Roman CYR" w:hAnsi="Times New Roman CYR" w:cs="Times New Roman CYR"/>
          <w:sz w:val="28"/>
          <w:szCs w:val="28"/>
        </w:rPr>
        <w:t>идактические игры (игры с палочками и спичками ,игры со шнурками и ленточками, игры с прищепками, игры с мозаикой, чудесный мешочек, игра «Прятки»)</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подвижные игры (снежки из бумаги, попади в цель)</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сюжетно - ролевая игра конфеты для гостей.</w:t>
      </w: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sz w:val="28"/>
          <w:szCs w:val="28"/>
        </w:rPr>
      </w:pPr>
    </w:p>
    <w:p w:rsidR="0070417F" w:rsidRDefault="0070417F" w:rsidP="0070417F">
      <w:pPr>
        <w:widowControl w:val="0"/>
        <w:numPr>
          <w:ilvl w:val="12"/>
          <w:numId w:val="0"/>
        </w:numPr>
        <w:autoSpaceDE w:val="0"/>
        <w:autoSpaceDN w:val="0"/>
        <w:adjustRightInd w:val="0"/>
        <w:spacing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Формы контроля</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Calibri" w:hAnsi="Calibri" w:cs="Calibri"/>
        </w:rPr>
        <w:t xml:space="preserve"> </w:t>
      </w:r>
      <w:r>
        <w:rPr>
          <w:rFonts w:ascii="Times New Roman CYR" w:hAnsi="Times New Roman CYR" w:cs="Times New Roman CYR"/>
          <w:sz w:val="28"/>
          <w:szCs w:val="28"/>
        </w:rPr>
        <w:t>выставки детских работ в детском саду;</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подарок родителям к праздничным датам;</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 xml:space="preserve"> дни презентации детских работ родителям (сотрудникам, малышам).</w:t>
      </w:r>
    </w:p>
    <w:p w:rsidR="0070417F" w:rsidRDefault="0070417F" w:rsidP="0070417F">
      <w:pPr>
        <w:widowControl w:val="0"/>
        <w:numPr>
          <w:ilvl w:val="0"/>
          <w:numId w:val="1"/>
        </w:numPr>
        <w:autoSpaceDE w:val="0"/>
        <w:autoSpaceDN w:val="0"/>
        <w:adjustRightInd w:val="0"/>
        <w:spacing w:line="24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составление альбома лучших работ</w:t>
      </w:r>
    </w:p>
    <w:p w:rsidR="00F41EB8" w:rsidRDefault="00F41EB8">
      <w:bookmarkStart w:id="0" w:name="_GoBack"/>
      <w:bookmarkEnd w:id="0"/>
    </w:p>
    <w:sectPr w:rsidR="00F41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70AE6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14"/>
    <w:rsid w:val="00506A14"/>
    <w:rsid w:val="0070417F"/>
    <w:rsid w:val="00F41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2015-08-23T10:25:00Z</dcterms:created>
  <dcterms:modified xsi:type="dcterms:W3CDTF">2015-08-23T10:25:00Z</dcterms:modified>
</cp:coreProperties>
</file>