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4D" w:rsidRPr="00894FCB" w:rsidRDefault="00A9534D" w:rsidP="00A9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 как основа разработки программ </w:t>
      </w:r>
      <w:proofErr w:type="spellStart"/>
      <w:r w:rsidRPr="00894FCB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894FCB">
        <w:rPr>
          <w:rFonts w:ascii="Times New Roman" w:hAnsi="Times New Roman" w:cs="Times New Roman"/>
          <w:sz w:val="28"/>
          <w:szCs w:val="28"/>
        </w:rPr>
        <w:t xml:space="preserve"> подготовки в УДО</w:t>
      </w:r>
    </w:p>
    <w:p w:rsidR="00A9534D" w:rsidRPr="00894FCB" w:rsidRDefault="00A9534D" w:rsidP="00A9534D">
      <w:pPr>
        <w:rPr>
          <w:rFonts w:ascii="Times New Roman" w:hAnsi="Times New Roman" w:cs="Times New Roman"/>
          <w:sz w:val="28"/>
          <w:szCs w:val="28"/>
        </w:rPr>
      </w:pPr>
    </w:p>
    <w:p w:rsidR="00A9534D" w:rsidRPr="00894FCB" w:rsidRDefault="00A9534D" w:rsidP="00A95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 xml:space="preserve">Практика работы учреждений дополнительного образования и в частности МБУДО «Дворец детского творчества» подтверждает актуальность и </w:t>
      </w:r>
      <w:proofErr w:type="spellStart"/>
      <w:r w:rsidRPr="00894FCB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94FCB">
        <w:rPr>
          <w:rFonts w:ascii="Times New Roman" w:hAnsi="Times New Roman" w:cs="Times New Roman"/>
          <w:sz w:val="28"/>
          <w:szCs w:val="28"/>
        </w:rPr>
        <w:t xml:space="preserve"> комплексных программ </w:t>
      </w:r>
      <w:proofErr w:type="spellStart"/>
      <w:r w:rsidRPr="00894FCB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894FCB">
        <w:rPr>
          <w:rFonts w:ascii="Times New Roman" w:hAnsi="Times New Roman" w:cs="Times New Roman"/>
          <w:sz w:val="28"/>
          <w:szCs w:val="28"/>
        </w:rPr>
        <w:t xml:space="preserve"> подготовки. И это не случайно. Ведь в группах </w:t>
      </w:r>
      <w:proofErr w:type="spellStart"/>
      <w:r w:rsidRPr="00894FCB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894FCB">
        <w:rPr>
          <w:rFonts w:ascii="Times New Roman" w:hAnsi="Times New Roman" w:cs="Times New Roman"/>
          <w:sz w:val="28"/>
          <w:szCs w:val="28"/>
        </w:rPr>
        <w:t xml:space="preserve"> подготовки учитываются основные принципы, заложенные в федеральных государственных образовательных стандартах дошкольного образования: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индивидуализация (ребенок становится субъектом образовательного процесса);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сотрудничество с семьей;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 xml:space="preserve">- приобщение к </w:t>
      </w:r>
      <w:proofErr w:type="spellStart"/>
      <w:r w:rsidRPr="00894FCB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894FCB">
        <w:rPr>
          <w:rFonts w:ascii="Times New Roman" w:hAnsi="Times New Roman" w:cs="Times New Roman"/>
          <w:sz w:val="28"/>
          <w:szCs w:val="28"/>
        </w:rPr>
        <w:t xml:space="preserve"> нормам и традициям;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формирование познавательного интереса и познавательных действий;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возрастная адекватность (соответствие условий и методов обучения особенностям возрастного развития).</w:t>
      </w:r>
    </w:p>
    <w:p w:rsidR="00A9534D" w:rsidRPr="00894FCB" w:rsidRDefault="00A9534D" w:rsidP="00A95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FCB">
        <w:rPr>
          <w:rFonts w:ascii="Times New Roman" w:hAnsi="Times New Roman" w:cs="Times New Roman"/>
          <w:sz w:val="28"/>
          <w:szCs w:val="28"/>
        </w:rPr>
        <w:t>Так программа «Мозаика» (включает курсы «Учимся читать»,</w:t>
      </w:r>
      <w:proofErr w:type="gramEnd"/>
      <w:r w:rsidRPr="0089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FCB">
        <w:rPr>
          <w:rFonts w:ascii="Times New Roman" w:hAnsi="Times New Roman" w:cs="Times New Roman"/>
          <w:sz w:val="28"/>
          <w:szCs w:val="28"/>
        </w:rPr>
        <w:t>«Занимательная математика», «Мастерство», «Музыка», «Веселый английский», «Окружающий мир») позволяет не только и не столько познакомить с историческими фактами развития русского языка и алфавита, основами звукового ряда, начальными понятиями языковой структуры, основными математическими представлениями, понятиями «число», «цифра», «математические знаки», «сложение», «вычитание», «арифметическая задача», свойствами красок и поделочных материалов, первичными представлениями об окружающем мире, главное, она обеспечивает развитие личности дошкольника в различных</w:t>
      </w:r>
      <w:proofErr w:type="gramEnd"/>
      <w:r w:rsidRPr="00894FCB">
        <w:rPr>
          <w:rFonts w:ascii="Times New Roman" w:hAnsi="Times New Roman" w:cs="Times New Roman"/>
          <w:sz w:val="28"/>
          <w:szCs w:val="28"/>
        </w:rPr>
        <w:t xml:space="preserve"> видах общения и деятельности, </w:t>
      </w:r>
      <w:proofErr w:type="gramStart"/>
      <w:r w:rsidRPr="00894FC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894FCB">
        <w:rPr>
          <w:rFonts w:ascii="Times New Roman" w:hAnsi="Times New Roman" w:cs="Times New Roman"/>
          <w:sz w:val="28"/>
          <w:szCs w:val="28"/>
        </w:rPr>
        <w:t xml:space="preserve"> на создание развивающей среды, предполагающей социализацию детей.</w:t>
      </w:r>
    </w:p>
    <w:p w:rsidR="00A9534D" w:rsidRPr="00894FCB" w:rsidRDefault="00A9534D" w:rsidP="00A95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Кроме того, положительными характеристиками образовательного процесса в детском объединении «Мозаика» являются:</w:t>
      </w:r>
    </w:p>
    <w:p w:rsidR="00A9534D" w:rsidRPr="00894FCB" w:rsidRDefault="00A9534D" w:rsidP="00A9534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477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 xml:space="preserve">свобода выбора потребителем образовательных услуг, места, времени, педагога для </w:t>
      </w:r>
      <w:proofErr w:type="spellStart"/>
      <w:r w:rsidRPr="00894FCB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894FCB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A9534D" w:rsidRPr="00894FCB" w:rsidRDefault="00A9534D" w:rsidP="00A9534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477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lastRenderedPageBreak/>
        <w:t>форма организации детей – детское объединение – создает целостный образ жизни дошкольника: совместное планирование, общение, соблюдение общепринятых норм поведения, участие в общих делах;</w:t>
      </w:r>
    </w:p>
    <w:p w:rsidR="00A9534D" w:rsidRPr="00894FCB" w:rsidRDefault="00A9534D" w:rsidP="00A9534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477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индивидуально предлагается время для освоения программы (1 год, 2 года), режим занятий в течение недели;</w:t>
      </w:r>
    </w:p>
    <w:p w:rsidR="00A9534D" w:rsidRPr="00894FCB" w:rsidRDefault="00A9534D" w:rsidP="00A9534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477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взаимоотношения между учреждением дополнительного образования детей и родителями обучающихся оформляются договором, определяющим права и обязанности сторон.</w:t>
      </w:r>
    </w:p>
    <w:p w:rsidR="00A9534D" w:rsidRPr="00894FCB" w:rsidRDefault="00A9534D" w:rsidP="00A95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534D" w:rsidRPr="00894FCB" w:rsidRDefault="00A9534D" w:rsidP="00A953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FCB">
        <w:rPr>
          <w:rFonts w:ascii="Times New Roman" w:hAnsi="Times New Roman" w:cs="Times New Roman"/>
          <w:sz w:val="28"/>
          <w:szCs w:val="28"/>
        </w:rPr>
        <w:t xml:space="preserve">Диагностика, проведенная педагогом-психологом и учителями начальных классов МБОУ «Средняя общеобразовательная школа №20 имени А.А. Хмелевского» города Курска (в 2014 году в 1-е классы было зачислено 22 выпускника детского объединения «Мозаика»), показала необходимую и достаточную </w:t>
      </w:r>
      <w:proofErr w:type="spellStart"/>
      <w:r w:rsidRPr="00894F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94FCB">
        <w:rPr>
          <w:rFonts w:ascii="Times New Roman" w:hAnsi="Times New Roman" w:cs="Times New Roman"/>
          <w:sz w:val="28"/>
          <w:szCs w:val="28"/>
        </w:rPr>
        <w:t xml:space="preserve"> социальной, личностной, интеллектуальной и психологической готовности детей к школьному обучению по программам «Школа: 21век» и «Перспектива», а именно:</w:t>
      </w:r>
      <w:proofErr w:type="gramEnd"/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социальная готовность</w:t>
      </w:r>
      <w:r w:rsidRPr="00894FCB">
        <w:rPr>
          <w:rFonts w:ascii="Times New Roman" w:hAnsi="Times New Roman" w:cs="Times New Roman"/>
          <w:sz w:val="28"/>
          <w:szCs w:val="28"/>
        </w:rPr>
        <w:t>: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 xml:space="preserve">- у 100% детей сформирована мотивация учения (интерес к новым знаниям, желание научиться чему-то новому);         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-у более 92% детей сформирована внутренняя позиция школьника – эмоционально-благополучное отношение к школе; дети осознают необходимость учения, понимают ее важность и социальную значимость;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более чем у 76% детей  развита сознательная активность, стремление быть созидателем, а не только потребителем;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личностная готовность: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 xml:space="preserve">- 100% детей умеют строить адекватные системе обучения отношения </w:t>
      </w:r>
      <w:proofErr w:type="gramStart"/>
      <w:r w:rsidRPr="00894F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94FCB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- 97,3% детей относятся к сверстникам как к партнерам, умеют встать на точку зрения одноклассника, взглянуть на себя и свою деятельность со стороны;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интеллектуальная готовность: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- 98% детей приобрели правильные ориентировки в разных областях действительности: в мире живой и неживой природы, предметов, социальных явлений;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lastRenderedPageBreak/>
        <w:t>- 99,1% детей умеют безошибочно сравнивать предметы разных видов, вычленяя и сопоставляя различие и сходство предметов и материалов, обобщая результаты сравнения;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более 80% детей приобрели устойчивые познавательные умения:</w:t>
      </w:r>
    </w:p>
    <w:p w:rsidR="00A9534D" w:rsidRPr="00894FCB" w:rsidRDefault="00A9534D" w:rsidP="00A953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дифференцированного восприятия;</w:t>
      </w:r>
    </w:p>
    <w:p w:rsidR="00A9534D" w:rsidRPr="00894FCB" w:rsidRDefault="00A9534D" w:rsidP="00A953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целенаправленного наблюдения;</w:t>
      </w:r>
    </w:p>
    <w:p w:rsidR="00A9534D" w:rsidRPr="00894FCB" w:rsidRDefault="00A9534D" w:rsidP="00A953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отвечать на самые разнообразные вопросы, рассуждать;</w:t>
      </w:r>
    </w:p>
    <w:p w:rsidR="00A9534D" w:rsidRPr="00894FCB" w:rsidRDefault="00A9534D" w:rsidP="00A953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пользоваться несложными моделями, схемами при решении задач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психологическая готовность: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у большинства детей</w:t>
      </w:r>
      <w:r w:rsidRPr="00894FCB">
        <w:rPr>
          <w:rFonts w:ascii="Times New Roman" w:hAnsi="Times New Roman" w:cs="Times New Roman"/>
          <w:b/>
          <w:sz w:val="28"/>
          <w:szCs w:val="28"/>
        </w:rPr>
        <w:t>: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94FCB">
        <w:rPr>
          <w:rFonts w:ascii="Times New Roman" w:hAnsi="Times New Roman" w:cs="Times New Roman"/>
          <w:sz w:val="28"/>
          <w:szCs w:val="28"/>
        </w:rPr>
        <w:t>хорошо развита произвольная память: дети запоминают 10-15 слов, не связанных по смыслу;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 xml:space="preserve">-  достаточно развито </w:t>
      </w:r>
      <w:proofErr w:type="spellStart"/>
      <w:r w:rsidRPr="00894FCB">
        <w:rPr>
          <w:rFonts w:ascii="Times New Roman" w:hAnsi="Times New Roman" w:cs="Times New Roman"/>
          <w:sz w:val="28"/>
          <w:szCs w:val="28"/>
        </w:rPr>
        <w:t>нагдядно-действенное</w:t>
      </w:r>
      <w:proofErr w:type="spellEnd"/>
      <w:r w:rsidRPr="00894FCB">
        <w:rPr>
          <w:rFonts w:ascii="Times New Roman" w:hAnsi="Times New Roman" w:cs="Times New Roman"/>
          <w:sz w:val="28"/>
          <w:szCs w:val="28"/>
        </w:rPr>
        <w:t xml:space="preserve"> и наглядно-образное мышление (манипулирование образами и представлениями);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сформированы навыки общения и самооценки;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преобладает осмысленное восприятие и устойчивое внимание;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- наблюдается эмоциональный отклик на происходящее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Эти показатели социальной, интеллектуальной, личностной и психологической готовности выпускников детского объединения «Мозаика» обеспечили им безболезненную адаптацию к новой социальной среде – школьному обучению в организованных формах. Они не боятся трудностей, управляют своим поведением в школе, быстро привыкли к режиму занятий, учатся успешно по всем предметам, проявляют инициативу, активно участвуя в делах класса, являются лидерами в детском коллективе.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sz w:val="28"/>
          <w:szCs w:val="28"/>
        </w:rPr>
        <w:t>А это в полной мере соответствует целевым ориентирам на этапе завершения дошкольного образования, которые предполагают, что: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894FCB">
        <w:rPr>
          <w:rFonts w:ascii="Times New Roman" w:hAnsi="Times New Roman" w:cs="Times New Roman"/>
          <w:sz w:val="28"/>
          <w:szCs w:val="28"/>
        </w:rPr>
        <w:t xml:space="preserve">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конструировании; способен выбирать себе род занятий, участников по совместной деятельности;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FCB">
        <w:rPr>
          <w:rFonts w:ascii="Times New Roman" w:hAnsi="Times New Roman" w:cs="Times New Roman"/>
          <w:i/>
          <w:sz w:val="28"/>
          <w:szCs w:val="28"/>
        </w:rPr>
        <w:lastRenderedPageBreak/>
        <w:t>ребенок</w:t>
      </w:r>
      <w:r w:rsidRPr="00894FCB">
        <w:rPr>
          <w:rFonts w:ascii="Times New Roman" w:hAnsi="Times New Roman" w:cs="Times New Roman"/>
          <w:sz w:val="28"/>
          <w:szCs w:val="28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894FCB">
        <w:rPr>
          <w:rFonts w:ascii="Times New Roman" w:hAnsi="Times New Roman" w:cs="Times New Roman"/>
          <w:sz w:val="28"/>
          <w:szCs w:val="28"/>
        </w:rPr>
        <w:t xml:space="preserve">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894FCB">
        <w:rPr>
          <w:rFonts w:ascii="Times New Roman" w:hAnsi="Times New Roman" w:cs="Times New Roman"/>
          <w:sz w:val="28"/>
          <w:szCs w:val="28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9534D" w:rsidRP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у ребенка</w:t>
      </w:r>
      <w:r w:rsidRPr="00894FCB">
        <w:rPr>
          <w:rFonts w:ascii="Times New Roman" w:hAnsi="Times New Roman" w:cs="Times New Roman"/>
          <w:sz w:val="28"/>
          <w:szCs w:val="28"/>
        </w:rPr>
        <w:t xml:space="preserve">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94FCB" w:rsidRDefault="00A9534D" w:rsidP="00A9534D">
      <w:pPr>
        <w:jc w:val="both"/>
        <w:rPr>
          <w:rFonts w:ascii="Times New Roman" w:hAnsi="Times New Roman" w:cs="Times New Roman"/>
          <w:sz w:val="28"/>
          <w:szCs w:val="28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894FCB">
        <w:rPr>
          <w:rFonts w:ascii="Times New Roman" w:hAnsi="Times New Roman" w:cs="Times New Roman"/>
          <w:sz w:val="28"/>
          <w:szCs w:val="28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94F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94FCB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9C1760" w:rsidRPr="00894FCB" w:rsidRDefault="00A9534D" w:rsidP="00A9534D">
      <w:pPr>
        <w:jc w:val="both"/>
        <w:rPr>
          <w:rFonts w:ascii="Times New Roman" w:hAnsi="Times New Roman" w:cs="Times New Roman"/>
        </w:rPr>
      </w:pPr>
      <w:r w:rsidRPr="00894FCB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894FCB">
        <w:rPr>
          <w:rFonts w:ascii="Times New Roman" w:hAnsi="Times New Roman" w:cs="Times New Roman"/>
          <w:sz w:val="28"/>
          <w:szCs w:val="28"/>
        </w:rPr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живет. </w:t>
      </w:r>
    </w:p>
    <w:sectPr w:rsidR="009C1760" w:rsidRPr="00894FCB" w:rsidSect="00D0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6E2"/>
    <w:multiLevelType w:val="hybridMultilevel"/>
    <w:tmpl w:val="9BFA2DF0"/>
    <w:lvl w:ilvl="0" w:tplc="DFFA0F32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</w:lvl>
    <w:lvl w:ilvl="1" w:tplc="AD287A4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34D"/>
    <w:rsid w:val="00894FCB"/>
    <w:rsid w:val="009C1760"/>
    <w:rsid w:val="00A9534D"/>
    <w:rsid w:val="00D0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5943</Characters>
  <Application>Microsoft Office Word</Application>
  <DocSecurity>0</DocSecurity>
  <Lines>49</Lines>
  <Paragraphs>13</Paragraphs>
  <ScaleCrop>false</ScaleCrop>
  <Company>Microsoft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</dc:creator>
  <cp:keywords/>
  <dc:description/>
  <cp:lastModifiedBy>Рыбка</cp:lastModifiedBy>
  <cp:revision>3</cp:revision>
  <dcterms:created xsi:type="dcterms:W3CDTF">2015-09-11T09:15:00Z</dcterms:created>
  <dcterms:modified xsi:type="dcterms:W3CDTF">2015-09-11T09:19:00Z</dcterms:modified>
</cp:coreProperties>
</file>