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7" w:rsidRPr="008773BF" w:rsidRDefault="00105FD7" w:rsidP="00105FD7">
      <w:pPr>
        <w:spacing w:before="100" w:beforeAutospacing="1" w:after="0" w:line="240" w:lineRule="auto"/>
        <w:jc w:val="center"/>
        <w:outlineLvl w:val="1"/>
        <w:rPr>
          <w:rFonts w:eastAsia="Times New Roman"/>
          <w:b/>
          <w:bCs/>
          <w:kern w:val="36"/>
          <w:sz w:val="29"/>
          <w:szCs w:val="29"/>
          <w:lang w:eastAsia="ru-RU"/>
        </w:rPr>
      </w:pPr>
      <w:r>
        <w:rPr>
          <w:rFonts w:eastAsia="Times New Roman"/>
          <w:b/>
          <w:bCs/>
          <w:kern w:val="36"/>
          <w:sz w:val="29"/>
          <w:szCs w:val="29"/>
          <w:lang w:eastAsia="ru-RU"/>
        </w:rPr>
        <w:t xml:space="preserve">Классный час </w:t>
      </w:r>
      <w:r w:rsidR="00693215">
        <w:rPr>
          <w:rFonts w:eastAsia="Times New Roman"/>
          <w:b/>
          <w:bCs/>
          <w:kern w:val="36"/>
          <w:sz w:val="29"/>
          <w:szCs w:val="29"/>
          <w:lang w:eastAsia="ru-RU"/>
        </w:rPr>
        <w:t>(для 1-2 класса)</w:t>
      </w:r>
    </w:p>
    <w:p w:rsidR="008773BF" w:rsidRDefault="00105FD7" w:rsidP="008773BF">
      <w:pPr>
        <w:spacing w:before="100" w:beforeAutospacing="1" w:after="0" w:line="240" w:lineRule="auto"/>
        <w:jc w:val="center"/>
        <w:outlineLvl w:val="1"/>
        <w:rPr>
          <w:rFonts w:eastAsia="Times New Roman"/>
          <w:b/>
          <w:bCs/>
          <w:kern w:val="36"/>
          <w:sz w:val="29"/>
          <w:szCs w:val="29"/>
          <w:lang w:eastAsia="ru-RU"/>
        </w:rPr>
      </w:pPr>
      <w:r>
        <w:rPr>
          <w:rFonts w:eastAsia="Times New Roman"/>
          <w:b/>
          <w:bCs/>
          <w:kern w:val="36"/>
          <w:sz w:val="29"/>
          <w:szCs w:val="29"/>
          <w:lang w:eastAsia="ru-RU"/>
        </w:rPr>
        <w:t>ЗОЖ</w:t>
      </w:r>
      <w:proofErr w:type="gramStart"/>
      <w:r>
        <w:rPr>
          <w:rFonts w:eastAsia="Times New Roman"/>
          <w:b/>
          <w:bCs/>
          <w:kern w:val="36"/>
          <w:sz w:val="29"/>
          <w:szCs w:val="29"/>
          <w:lang w:eastAsia="ru-RU"/>
        </w:rPr>
        <w:t xml:space="preserve"> :</w:t>
      </w:r>
      <w:proofErr w:type="gramEnd"/>
      <w:r>
        <w:rPr>
          <w:rFonts w:eastAsia="Times New Roman"/>
          <w:b/>
          <w:bCs/>
          <w:kern w:val="36"/>
          <w:sz w:val="29"/>
          <w:szCs w:val="29"/>
          <w:lang w:eastAsia="ru-RU"/>
        </w:rPr>
        <w:t xml:space="preserve"> «</w:t>
      </w:r>
      <w:r w:rsidR="008773BF" w:rsidRPr="008773BF">
        <w:rPr>
          <w:rFonts w:eastAsia="Times New Roman"/>
          <w:b/>
          <w:bCs/>
          <w:kern w:val="36"/>
          <w:sz w:val="29"/>
          <w:szCs w:val="29"/>
          <w:lang w:eastAsia="ru-RU"/>
        </w:rPr>
        <w:t>Правильное питание для детей</w:t>
      </w:r>
      <w:r>
        <w:rPr>
          <w:rFonts w:eastAsia="Times New Roman"/>
          <w:b/>
          <w:bCs/>
          <w:kern w:val="36"/>
          <w:sz w:val="29"/>
          <w:szCs w:val="29"/>
          <w:lang w:eastAsia="ru-RU"/>
        </w:rPr>
        <w:t>»</w:t>
      </w:r>
    </w:p>
    <w:p w:rsidR="008773BF" w:rsidRPr="008773BF" w:rsidRDefault="008773BF" w:rsidP="008773BF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eastAsia="Times New Roman"/>
          <w:bCs/>
          <w:sz w:val="26"/>
          <w:szCs w:val="26"/>
          <w:lang w:eastAsia="ru-RU"/>
        </w:rPr>
      </w:pPr>
      <w:r w:rsidRPr="008773BF">
        <w:rPr>
          <w:rFonts w:eastAsia="Times New Roman"/>
          <w:bCs/>
          <w:sz w:val="26"/>
          <w:szCs w:val="26"/>
          <w:lang w:eastAsia="ru-RU"/>
        </w:rPr>
        <w:t>Ближе к году некоторые родители хотят побаловать подросшего малыша разными «вкусностями» и расширить его рацион взрослыми продуктами.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71"/>
        <w:gridCol w:w="1871"/>
        <w:gridCol w:w="1871"/>
        <w:gridCol w:w="1871"/>
        <w:gridCol w:w="1871"/>
      </w:tblGrid>
      <w:tr w:rsidR="008773BF" w:rsidRPr="008773BF" w:rsidTr="008773BF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8773BF" w:rsidRPr="008773BF" w:rsidRDefault="008773BF" w:rsidP="008773BF">
            <w:pPr>
              <w:spacing w:before="130" w:after="1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773BF" w:rsidRPr="008773BF" w:rsidRDefault="008773BF" w:rsidP="008773BF">
            <w:pPr>
              <w:spacing w:before="130" w:after="13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773BF" w:rsidRPr="008773BF" w:rsidRDefault="008773BF" w:rsidP="008773BF">
            <w:pPr>
              <w:spacing w:before="130" w:after="1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773BF" w:rsidRPr="008773BF" w:rsidRDefault="008773BF" w:rsidP="008773BF">
            <w:pPr>
              <w:spacing w:before="130" w:after="1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773BF" w:rsidRPr="008773BF" w:rsidRDefault="008773BF" w:rsidP="008773BF">
            <w:pPr>
              <w:spacing w:before="130" w:after="13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73BF" w:rsidRPr="008773BF" w:rsidRDefault="008773BF" w:rsidP="008773BF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480480" cy="1654756"/>
            <wp:effectExtent l="19050" t="0" r="0" b="0"/>
            <wp:docPr id="1" name="Рисунок 1" descr="Правильное пита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76" cy="165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К сожалению, самая обычная, повседневная еда родителей может содержать вещества, крайне вредные для организма ребенка.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Детское питание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непосредственно связано с процессами обмена веществ в организме и является одним из основных факторов, определяющих темпы роста ребенка, его гармоничное развитие, адекватную работу иммунной системы, устойчивость к действию неблагоприятных факторов внешней среды, способность к различным видам и формам обучения.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Особенно чувствительны к последствиям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неправильного питания дети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в возрасте до 3 лет, ведь в этот период рост происходит наиболее интенсивно, в то время как многие системы организма еще только формируются. Так, пищеварительная система детей раннего возраста характеризуется относительно низкой активностью ферментов и высокой степенью проницаемости слизистой оболочки.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Выделительная система недостаточно развита, в </w:t>
      </w:r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связи</w:t>
      </w:r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с чем освобождение организма от вредных веществ происходит медленно. Иммунная система желудочно-кишечного тракта только формируется, и от того, насколько адекватно будет питаться кроха в течение первых лет жизни, зависит характер будущего иммунного реагирования на поступление в организм аллергенов, токсинов, микробов.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Аллергизация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организма, повышенная нагрузка на печень, поджелудочную железу и почки </w:t>
      </w:r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в первые</w:t>
      </w:r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годы жизни малыша являются плацдармом для развития хронических заболеваний в более старшем возрасте. Таким образом,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здоровое питание ребенка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 его благополучие не только в краткосрочной перспективе.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На протяжении первых трех лет жизни углубляются и совершенствуются градации вкуса ребенка. Важно помнить, что приобретенные в раннем детстве привычки питания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lastRenderedPageBreak/>
        <w:t>и основа пищевого поведения во многом определяют общую продолжительность и качество жизни человека.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В этой статье мы расскажем о продуктах, неприемлемых в 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питании маленьких 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, а также о тех компонентах пищи, которые в раннем детском возрасте необходимо ограничивать.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sz w:val="24"/>
          <w:szCs w:val="24"/>
          <w:lang w:eastAsia="ru-RU"/>
        </w:rPr>
        <w:t>Детям нельзя есть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Пищевые добавки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– это вещества естественного и искусственного происхождения, специально вносимые в пищевые продукты для достижения определенных технологических эффектов (цвета, запаха, стойкости к порче, сохранения структуры и внешнего вида продуктов питания при длительном хранении). Пищевые добавки негативно влияют на здоровье детей, поэтому большинство из них запрещены к использованию в раннем детском возрасте.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Консерванты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Е220, 221, 222 (могут содержаться в овощных и фруктовых консервах, а также сухофруктах, куда их добавляют для сохранения натурального цвета и запаха) обладают прямым раздражающим действием на дыхательные пути.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Добавки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Е104, Е110, Е120 (выполняют функцию красителей и могут содержаться в сладких газированных напитках, драже, леденцах, желе, восточных сладостях, жвачке, копченой рыбе и рыбных консервах, пакетированных супах) могут стать причиной повышенной возбудимости,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ребенка.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Тартразин</w:t>
      </w:r>
      <w:proofErr w:type="spellEnd"/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глютамат</w:t>
      </w:r>
      <w:proofErr w:type="spellEnd"/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натрия, красители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(Е102) могут спровоцировать аллергические проявления и ухудшить состояние детей с аллергическими заболеваниями.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Нитриты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, входящие в состав мясных полуфабрикатов, потенциально канцерогенны, они могут вызывать слабость, головные боли, способствовать обострению аллергических процессов.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Пищевые добавки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Е221–226, Е320–322, Е407, Е450, Е461–466 (могут содержаться в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сокосодержащих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напитках, полуфабрикатах, консервах, вареных колбасах, желе, джеме, мороженом) обладают раздражающим действием на слизистую оболочку желудочно-кишечного тракта, способствуя развитию хронических заболеваний органов пищеварения.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В 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детском питании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допускается использование только натуральных красителей, приготовленных из растительного сырья (свеклы, паприки и др.).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Синтетические </w:t>
      </w:r>
      <w:proofErr w:type="spellStart"/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ароматизаторы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часто становятся причиной аллергических реакций, а кроме того, могут полностью замаскировать запах недоброкачественных продуктов питания.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Регуляторы кислотности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: уксусная, фосфорная, ортофосфорная, винная, синтетическая яблочная и молочная кислоты (информация о них должна быть указана на упаковке) – образуют основу вкуса газированной воды и служат консервантами. Однако следует помнить, что они могут повреждать нежную слизистую оболочку во рту, пищеводе и желудке, разрушать зубную эмаль, способствуя раннему появлению кариеса. Ортофосфорная кислота, кроме того, приводит к вымыванию кальция из костей, что делает их более ломкими и податливыми.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При приготовлении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пищи для ребенка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не рекомендуется использование никаких разрыхлителей, кроме пищевой соды (гидрокарбоната натрия).</w:t>
      </w:r>
    </w:p>
    <w:p w:rsidR="008773BF" w:rsidRPr="008773BF" w:rsidRDefault="00F61A95" w:rsidP="00F61A95">
      <w:pPr>
        <w:spacing w:after="0" w:line="336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5986" cy="1729946"/>
            <wp:effectExtent l="19050" t="0" r="0" b="0"/>
            <wp:docPr id="2" name="Рисунок 3" descr="Правильное пита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ьное пита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7" cy="17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BF" w:rsidRPr="008773BF" w:rsidRDefault="008773BF" w:rsidP="008773BF">
      <w:p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Продукты, которые могут содержать опасные для 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детского здоровья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пищевые добавки:</w:t>
      </w:r>
    </w:p>
    <w:p w:rsidR="008773BF" w:rsidRPr="008773BF" w:rsidRDefault="008773BF" w:rsidP="008773BF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сырокопченые мясные гастрономические изделия, колбасы, «магазинный» мясной фарш и изделия из него;</w:t>
      </w:r>
    </w:p>
    <w:p w:rsidR="008773BF" w:rsidRPr="008773BF" w:rsidRDefault="008773BF" w:rsidP="008773BF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(так называют пищу, которую можно приготовить и употребить очень быстро, буквально на бегу, например: картофель фри, пицца,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шаурма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, хот-доги, сэндвичи, чипсы и т. п.);</w:t>
      </w:r>
    </w:p>
    <w:p w:rsidR="008773BF" w:rsidRPr="008773BF" w:rsidRDefault="008773BF" w:rsidP="008773BF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консервы и полуфабрикаты;</w:t>
      </w:r>
    </w:p>
    <w:p w:rsidR="008773BF" w:rsidRPr="008773BF" w:rsidRDefault="008773BF" w:rsidP="008773BF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кетчуп, майонез и другие промышленные соусы;</w:t>
      </w:r>
    </w:p>
    <w:p w:rsidR="008773BF" w:rsidRPr="008773BF" w:rsidRDefault="008773BF" w:rsidP="008773BF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некоторые кондитерские изделия;</w:t>
      </w:r>
    </w:p>
    <w:p w:rsidR="008773BF" w:rsidRPr="008773BF" w:rsidRDefault="008773BF" w:rsidP="008773BF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газированные и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сокосодержащие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напитки.</w:t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Заменители сахара.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Аспартам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, ксилит, сорбит и другие заменители сахара запрещены к использованию в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питании 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, поскольку извращают обменные процессы в организме ребенка. Так, ксилит и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сорбитол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способствуют развитию мочекаменной болезни,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аспартам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провоцирует аллергические реакции и негативно влияет на сетчатку глаза, сахарин и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цикломат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, предположительно, обладают канцерогенным действием.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Продукты, в которых могут содержаться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сахарозаменители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8773BF" w:rsidRPr="008773BF" w:rsidRDefault="008773BF" w:rsidP="008773BF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жвачка;</w:t>
      </w:r>
    </w:p>
    <w:p w:rsidR="008773BF" w:rsidRPr="008773BF" w:rsidRDefault="008773BF" w:rsidP="008773BF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сладкие газированные и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сокосодержащие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напитки;</w:t>
      </w:r>
    </w:p>
    <w:p w:rsidR="008773BF" w:rsidRPr="008773BF" w:rsidRDefault="008773BF" w:rsidP="008773BF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продукты «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лайт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» – низкокалорийные снеки, напитки и сладости.</w:t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Грибы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. Запрет на использование грибов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в питании 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раннего возраста обусловлен статистикой тяжелых отравлений грибами, которые для маленьких детей часто становятся фатальными в силу незрелости их почек и печени. Наряду со случайными употреблениями ядовитых грибов, в настоящее время нередки случаи тяжелых отравлений съедобными грибами. Почему так происходит? Напоминая по своей структуре губку, мицелий гриба активно втягивает из почвы и воздуха содержащиеся там вредные вещества: тяжелые металлы, продукты переработки бензина, пестициды, инсектициды и т. п.</w:t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Кроме того, грибы очень трудно перевариваются и усваиваются детским организмом, поскольку их клетки содержат особое, устойчивое к действию химических факторов и пищеварительных ферментов, вещество – хитин.</w:t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Продукты, содержащие трансизомеры жирных кислот (</w:t>
      </w:r>
      <w:proofErr w:type="spellStart"/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трансжиры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). Трансизомеры жирных кислот получают в результате гидрогенизации (насыщения атомами водорода) растительных масел. Данный метод обработки жиров в настоящее время широко используется с целью увеличения срока годности пищевых продуктов, содержащих растительные масла. Так как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трансжирные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кислоты не окисляются под воздействием кислорода, они не могут испортиться или прогоркнуть. Однако в процессе гидрогенизации утрачиваются полезные свойства растительных масел и появляются новые, неблагоприятные, качества: трансизомеры способствуют повышению уровня холестерина в крови, нарушают нормальную работу клеточных мембран, способствуют возникновению патологии сосудов, негативно отражаются на половом созревании и т. д.</w:t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Продукты, в которых могут содержаться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трансжирные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кислоты:</w:t>
      </w:r>
    </w:p>
    <w:p w:rsidR="008773BF" w:rsidRPr="008773BF" w:rsidRDefault="008773BF" w:rsidP="00105FD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маргарин и продукты, его содержащие;</w:t>
      </w:r>
      <w:r w:rsidR="00105FD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8773BF" w:rsidRPr="008773BF" w:rsidRDefault="008773BF" w:rsidP="00105FD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майонез;</w:t>
      </w:r>
    </w:p>
    <w:p w:rsidR="008773BF" w:rsidRPr="008773BF" w:rsidRDefault="008773BF" w:rsidP="00105FD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>выпечка с длительным сроком хранения (более 2-3 суток);</w:t>
      </w:r>
    </w:p>
    <w:p w:rsidR="008773BF" w:rsidRPr="008773BF" w:rsidRDefault="008773BF" w:rsidP="00105FD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Мясо жирных сортов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. Гусятину, утятину, баранину, жирную свинину и сало не используют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в питании 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до 3 лет, поскольку их употребление связано со значительным напряжением работы пищеварительной системы, нагрузкой на печень и поджелудочную железу.</w:t>
      </w:r>
    </w:p>
    <w:p w:rsidR="008773BF" w:rsidRPr="008773BF" w:rsidRDefault="008773BF" w:rsidP="00105FD7">
      <w:pPr>
        <w:spacing w:before="100" w:beforeAutospacing="1" w:after="100" w:afterAutospacing="1" w:line="336" w:lineRule="atLeast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Продукты с кофеином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. Кофеин способствует повышенной возбудимости нервной системы и нарушению сна, учащению сердцебиения и повышению артериального давления, это является нежелательной дополнительной нагрузкой на </w:t>
      </w:r>
      <w:proofErr w:type="spellStart"/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систему ребенка, поэтому кофеин запрещен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в питании 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773BF" w:rsidRPr="008773BF" w:rsidRDefault="008773BF" w:rsidP="00105FD7">
      <w:pPr>
        <w:spacing w:after="0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vanish/>
          <w:color w:val="000000"/>
          <w:sz w:val="24"/>
          <w:szCs w:val="24"/>
          <w:lang w:eastAsia="ru-RU"/>
        </w:rPr>
        <w:t> </w:t>
      </w:r>
      <w:r w:rsidR="00105FD7">
        <w:rPr>
          <w:rFonts w:eastAsia="Times New Roman"/>
          <w:color w:val="000000"/>
          <w:sz w:val="24"/>
          <w:szCs w:val="24"/>
          <w:lang w:eastAsia="ru-RU"/>
        </w:rPr>
        <w:tab/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Продукты, содержащие кофеин: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кофе;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конфеты с кофейной начинкой;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шоколад с высоким содержанием какао;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напитк</w:t>
      </w:r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и-</w:t>
      </w:r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«энергетики» – различные безалкогольные или слабоалкогольные коктейли, позиционируемые производителем как «придающие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lastRenderedPageBreak/>
        <w:t>силу и энергию». Специфическое воздействие таких напитков на центральную нервную систему обусловлено высоким содержанием кофеина (который иногда заявляется как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гуарана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мате</w:t>
      </w:r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матеин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, теин) и других стимуляторов – теобромина,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теофиллина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, являющихся гомологами кофеина.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Продукты, содержащие ГМО.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ГМО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 – генетически модифицированный организм, полученный в результате искусственного изменения его генотипа методами генной инженерии. В производстве продуктов питания чаще всего используют растительные ГМО, которые могут входить в состав овощных и фруктовых смесей, чипсов, хлопьев, воздушной кукурузы, а также – в виде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генно-модифицированного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крахмала и сои – в состав мясных и рыбных консервов, колбас, различных полуфабрикатов. Поскольку отсроченное действие таких продуктов на здоровье человека изучено недостаточно, их запрещено использовать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в питании 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раннего возраста.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Все виды чая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. Черный, зеленый и травяной чай запрещены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в питании 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до 2 лет, поскольку содержат вещества, замедляющие всасывание железа в кишечнике, а также танины, повышающие возбудимость нервной системы. В возрасте старше 2 лет, в соответствии с рекомендациями Всемирной организации здравоохранения, необходимо исключить употребление чая во время еды для предупреждения нарушения всасывания железа.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sz w:val="24"/>
          <w:szCs w:val="24"/>
          <w:lang w:eastAsia="ru-RU"/>
        </w:rPr>
        <w:t>Ограничение в детском питании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Сахар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и все продукты, его содержащие. Суточная норма потребления сахара составляет не более 35-40 г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для детей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1-1,5 лет, 40-45 г – для детей 1,5-3 лет. </w:t>
      </w:r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Лучше, если ребенок будет получать его с такими продуктами, как фрукты, сухофрукты, пастила, нежирное печенье, мармелад, варенье, джем, повидло, мед (с 2 лет, если малыш его переносит).</w:t>
      </w:r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Не рекомендуют добавлять сахар в ежедневные блюда (каши, запеканки, творог и др.). Всегда следует помнить, что избыточное поступление сахара в организм крохи заставляет работать в усиленном режиме поджелудочную железу (что является фактором риска развития сахарного диабета), способствует появлению избыточного веса, нарушению функции желудочно-кишечного тракта, образованию кариеса.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Соль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. Суточная норма поваренной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соли для детей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раннего возраста составляет не более 3 г в сутки, что соответствует половине чайной ложки. При этом блюда, предлагаемые малышу, должны быть на «взрослый вкус» недосоленными. Избыток соли вызывает задержку жидкости в организме и оказывает чрезмерную нагрузку на незрелые почки и </w:t>
      </w:r>
      <w:proofErr w:type="spellStart"/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систему ребенка. Из рациона детей раннего возраста полностью исключают продукты с повышенным содержанием соли: соленую рыбу, копчености, различные маринады, «взрослые» консервы, чипсы, соленые сухарики и т. п.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Приправы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. Для улучшения вкусовых качеств пищи и стимуляции аппетита в 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рацион ребенка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вводят такие натуральные приправы, как петрушка, укроп,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кинза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(с 1,5 лет), чеснок, лук, щавель (с 2 лет). Однако их количество в питании маленьких детей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должно быть ограничено. </w:t>
      </w:r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Приправы и специи, в состав которых входят уксус, горчица, хрен, черный молотый перец, должны быть полностью исключены из рациона детей раннего возраста, поскольку они раздражают слизистую оболочку желудочно-кишечного тракта и способствуют усилению секреции соляной кислоты клетками желудка (создавая предпосылки к развитию хронического гастрита и язвенной болезни), а также могут приводить к нарушению моторной функции желудочно-кишечного тракта и оказывать негативное влияние</w:t>
      </w:r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на мочевыделительную систему ребенка, повреждая нежный эпителий канальцев почек.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Сдоба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. Булочки, плюшки, пирожки и прочее следует ограничить по причине ее высокой калорийности и содержания в ней большого количества сахара. Злоупотребление сдобной пищей ведет к появлению лишнего веса, замедляет моторику кишечника, у некоторых детей становится даже причиной запоров. 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Здоровый ребенок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раннего возраста может получать 50 г продуктов из сдобного теста в день (например, булочку или пирожок во время полдника).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Цитрусовые, малина, клубника, мед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(и другие продукты пчеловодства),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шоколад. 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Они содержат компоненты, которые способствуют выработке и высвобождению в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 организме ребенка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особого вещества – гистамина, повышающего проницаемость кровеносных сосудов. Их употребление в небольшом количестве допустимо у здоровых детей старше 1,5–2 лет. При наличии аллергии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продукты-гистаминолибераторы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должны быть полностью исключены из рациона малыша.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Широкое распространение аллергических заболеваний в настоящее время диктует необходимость постоянного внимания к содержанию 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аллергенных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продуктов в</w:t>
      </w:r>
      <w:r w:rsidRPr="008773BF">
        <w:rPr>
          <w:rFonts w:eastAsia="Times New Roman"/>
          <w:b/>
          <w:bCs/>
          <w:color w:val="000000"/>
          <w:sz w:val="24"/>
          <w:szCs w:val="24"/>
          <w:lang w:eastAsia="ru-RU"/>
        </w:rPr>
        <w:t> детском питании</w:t>
      </w:r>
      <w:r w:rsidRPr="008773BF">
        <w:rPr>
          <w:rFonts w:eastAsia="Times New Roman"/>
          <w:color w:val="000000"/>
          <w:sz w:val="24"/>
          <w:szCs w:val="24"/>
          <w:lang w:eastAsia="ru-RU"/>
        </w:rPr>
        <w:t>. Наиболее частой причиной аллергии у маленьких детей становятся цельное молоко, яйцо, курица, орехи (в том числе арахис), соя, морепродукты, рыба, пшеница. Употребление этих продуктов здоровыми детьми должно строго соответствовать их возрастной норме. Для детей с аллергическими заболеваниями разрабатывается индивидуальная диета, в которой частично или полностью исключаются продукты указанного ряда.</w:t>
      </w:r>
    </w:p>
    <w:p w:rsidR="008773BF" w:rsidRPr="008773BF" w:rsidRDefault="008773BF" w:rsidP="008773BF">
      <w:pPr>
        <w:spacing w:before="100" w:beforeAutospacing="1" w:after="100" w:afterAutospacing="1" w:line="336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В заключение хотелось бы отметить, что использование «правильных» продуктов должно сочетаться с их щадящей кулинарной обработкой. Напомним, что для малышей </w:t>
      </w:r>
      <w:proofErr w:type="gramStart"/>
      <w:r w:rsidRPr="008773BF">
        <w:rPr>
          <w:rFonts w:eastAsia="Times New Roman"/>
          <w:color w:val="000000"/>
          <w:sz w:val="24"/>
          <w:szCs w:val="24"/>
          <w:lang w:eastAsia="ru-RU"/>
        </w:rPr>
        <w:t>предпочтительны</w:t>
      </w:r>
      <w:proofErr w:type="gramEnd"/>
      <w:r w:rsidRPr="008773BF">
        <w:rPr>
          <w:rFonts w:eastAsia="Times New Roman"/>
          <w:color w:val="000000"/>
          <w:sz w:val="24"/>
          <w:szCs w:val="24"/>
          <w:lang w:eastAsia="ru-RU"/>
        </w:rPr>
        <w:t xml:space="preserve"> варка, тушение, приготовление на пару и </w:t>
      </w:r>
      <w:proofErr w:type="spellStart"/>
      <w:r w:rsidRPr="008773BF">
        <w:rPr>
          <w:rFonts w:eastAsia="Times New Roman"/>
          <w:color w:val="000000"/>
          <w:sz w:val="24"/>
          <w:szCs w:val="24"/>
          <w:lang w:eastAsia="ru-RU"/>
        </w:rPr>
        <w:t>запекание</w:t>
      </w:r>
      <w:proofErr w:type="spellEnd"/>
      <w:r w:rsidRPr="008773BF">
        <w:rPr>
          <w:rFonts w:eastAsia="Times New Roman"/>
          <w:color w:val="000000"/>
          <w:sz w:val="24"/>
          <w:szCs w:val="24"/>
          <w:lang w:eastAsia="ru-RU"/>
        </w:rPr>
        <w:t>, а жарение и копчение  полностью исключаются. Кроме того, при наличии у ребенка каких-либо заболеваний диета должна строиться с соблюдением соответствующих рекомендаций.</w:t>
      </w:r>
    </w:p>
    <w:p w:rsidR="00CA2086" w:rsidRPr="008773BF" w:rsidRDefault="00CA2086" w:rsidP="008773BF">
      <w:pPr>
        <w:jc w:val="both"/>
        <w:rPr>
          <w:sz w:val="24"/>
          <w:szCs w:val="24"/>
        </w:rPr>
      </w:pPr>
    </w:p>
    <w:sectPr w:rsidR="00CA2086" w:rsidRPr="008773BF" w:rsidSect="00CA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5pt;height:4.55pt" o:bullet="t">
        <v:imagedata r:id="rId1" o:title="arrow3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FCD6FB3"/>
    <w:multiLevelType w:val="multilevel"/>
    <w:tmpl w:val="D4B4BC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A319E"/>
    <w:multiLevelType w:val="multilevel"/>
    <w:tmpl w:val="93B641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26D9F"/>
    <w:multiLevelType w:val="multilevel"/>
    <w:tmpl w:val="76424AD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E123A"/>
    <w:multiLevelType w:val="multilevel"/>
    <w:tmpl w:val="E13E96B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D211D"/>
    <w:multiLevelType w:val="multilevel"/>
    <w:tmpl w:val="364C62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73BF"/>
    <w:rsid w:val="00105FD7"/>
    <w:rsid w:val="001169CF"/>
    <w:rsid w:val="004A6F2D"/>
    <w:rsid w:val="005E314C"/>
    <w:rsid w:val="00693215"/>
    <w:rsid w:val="008773BF"/>
    <w:rsid w:val="00CA2086"/>
    <w:rsid w:val="00D54B55"/>
    <w:rsid w:val="00F61A95"/>
    <w:rsid w:val="00F869D2"/>
    <w:rsid w:val="00FA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86"/>
  </w:style>
  <w:style w:type="paragraph" w:styleId="2">
    <w:name w:val="heading 2"/>
    <w:basedOn w:val="a"/>
    <w:link w:val="20"/>
    <w:uiPriority w:val="9"/>
    <w:qFormat/>
    <w:rsid w:val="008773BF"/>
    <w:pPr>
      <w:spacing w:before="100" w:beforeAutospacing="1" w:after="100" w:afterAutospacing="1" w:line="240" w:lineRule="auto"/>
      <w:outlineLvl w:val="1"/>
    </w:pPr>
    <w:rPr>
      <w:rFonts w:ascii="Century Gothic" w:eastAsia="Times New Roman" w:hAnsi="Century Gothic"/>
      <w:b/>
      <w:bCs/>
      <w:color w:val="EC008C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8773BF"/>
    <w:pPr>
      <w:spacing w:before="100" w:beforeAutospacing="1" w:after="100" w:afterAutospacing="1" w:line="240" w:lineRule="auto"/>
      <w:outlineLvl w:val="2"/>
    </w:pPr>
    <w:rPr>
      <w:rFonts w:ascii="Century Gothic" w:eastAsia="Times New Roman" w:hAnsi="Century Gothic"/>
      <w:b/>
      <w:bCs/>
      <w:color w:val="EC008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3BF"/>
    <w:rPr>
      <w:rFonts w:ascii="Century Gothic" w:eastAsia="Times New Roman" w:hAnsi="Century Gothic"/>
      <w:b/>
      <w:bCs/>
      <w:color w:val="EC008C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3BF"/>
    <w:rPr>
      <w:rFonts w:ascii="Century Gothic" w:eastAsia="Times New Roman" w:hAnsi="Century Gothic"/>
      <w:b/>
      <w:bCs/>
      <w:color w:val="EC008C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8773BF"/>
    <w:rPr>
      <w:color w:val="622A2B"/>
      <w:u w:val="single"/>
    </w:rPr>
  </w:style>
  <w:style w:type="paragraph" w:styleId="a4">
    <w:name w:val="Normal (Web)"/>
    <w:basedOn w:val="a"/>
    <w:uiPriority w:val="99"/>
    <w:semiHidden/>
    <w:unhideWhenUsed/>
    <w:rsid w:val="008773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3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5989">
          <w:marLeft w:val="0"/>
          <w:marRight w:val="0"/>
          <w:marTop w:val="0"/>
          <w:marBottom w:val="0"/>
          <w:divBdr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divBdr>
          <w:divsChild>
            <w:div w:id="18596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2015-07-02T16:44:00Z</dcterms:created>
  <dcterms:modified xsi:type="dcterms:W3CDTF">2015-07-02T17:29:00Z</dcterms:modified>
</cp:coreProperties>
</file>