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E6" w:rsidRPr="008234C8" w:rsidRDefault="002156E6" w:rsidP="002156E6">
      <w:pPr>
        <w:jc w:val="center"/>
        <w:rPr>
          <w:b/>
          <w:sz w:val="32"/>
          <w:szCs w:val="32"/>
        </w:rPr>
      </w:pPr>
      <w:r w:rsidRPr="008234C8">
        <w:rPr>
          <w:b/>
          <w:sz w:val="32"/>
          <w:szCs w:val="32"/>
        </w:rPr>
        <w:t xml:space="preserve">Анализ деятельности учителя </w:t>
      </w:r>
      <w:proofErr w:type="spellStart"/>
      <w:r w:rsidRPr="008234C8">
        <w:rPr>
          <w:b/>
          <w:sz w:val="32"/>
          <w:szCs w:val="32"/>
        </w:rPr>
        <w:t>Кицаевой</w:t>
      </w:r>
      <w:proofErr w:type="spellEnd"/>
      <w:r w:rsidRPr="008234C8">
        <w:rPr>
          <w:b/>
          <w:sz w:val="32"/>
          <w:szCs w:val="32"/>
        </w:rPr>
        <w:t xml:space="preserve"> М.В. с уч-ся 2а класса</w:t>
      </w:r>
    </w:p>
    <w:p w:rsidR="002156E6" w:rsidRPr="008234C8" w:rsidRDefault="002156E6" w:rsidP="002156E6">
      <w:pPr>
        <w:jc w:val="center"/>
        <w:rPr>
          <w:b/>
          <w:sz w:val="32"/>
          <w:szCs w:val="32"/>
        </w:rPr>
      </w:pPr>
      <w:r w:rsidRPr="008234C8">
        <w:rPr>
          <w:b/>
          <w:sz w:val="32"/>
          <w:szCs w:val="32"/>
        </w:rPr>
        <w:t>по работе с одарёнными уч-ся</w:t>
      </w:r>
    </w:p>
    <w:p w:rsidR="002156E6" w:rsidRPr="008234C8" w:rsidRDefault="002156E6" w:rsidP="002156E6">
      <w:pPr>
        <w:jc w:val="center"/>
        <w:rPr>
          <w:b/>
          <w:sz w:val="32"/>
          <w:szCs w:val="32"/>
        </w:rPr>
      </w:pPr>
    </w:p>
    <w:p w:rsidR="002156E6" w:rsidRDefault="002156E6" w:rsidP="002156E6">
      <w:pPr>
        <w:ind w:firstLine="360"/>
        <w:jc w:val="both"/>
      </w:pPr>
      <w:r>
        <w:t>В современную эпоху, когда значение интеллектуального и творческого потенциала возрастает, работа с  одаренными  и высоко мотивированными детьми является крайне необходимой.  Работа с одаренными детьми в школе продолжает оставаться одним из приоритетных направлений.</w:t>
      </w:r>
    </w:p>
    <w:p w:rsidR="002156E6" w:rsidRDefault="002156E6" w:rsidP="002156E6">
      <w:pPr>
        <w:shd w:val="clear" w:color="auto" w:fill="FFFFFF"/>
        <w:ind w:firstLine="670"/>
        <w:jc w:val="both"/>
        <w:rPr>
          <w:color w:val="000000"/>
        </w:rPr>
      </w:pPr>
      <w:r w:rsidRPr="000140F1">
        <w:rPr>
          <w:color w:val="000000"/>
        </w:rPr>
        <w:t>Работ</w:t>
      </w:r>
      <w:r>
        <w:rPr>
          <w:color w:val="000000"/>
        </w:rPr>
        <w:t xml:space="preserve">а с одаренными детьми </w:t>
      </w:r>
      <w:r w:rsidRPr="000140F1">
        <w:rPr>
          <w:color w:val="000000"/>
        </w:rPr>
        <w:t xml:space="preserve"> ведется в плане развития </w:t>
      </w:r>
      <w:proofErr w:type="spellStart"/>
      <w:r w:rsidRPr="000140F1">
        <w:rPr>
          <w:color w:val="000000"/>
        </w:rPr>
        <w:t>учебно</w:t>
      </w:r>
      <w:proofErr w:type="spellEnd"/>
      <w:r w:rsidRPr="000140F1">
        <w:rPr>
          <w:color w:val="000000"/>
        </w:rPr>
        <w:t xml:space="preserve"> – познавательных, коммуникативных, личностных, информационных компетенций через</w:t>
      </w:r>
      <w:proofErr w:type="gramStart"/>
      <w:r w:rsidRPr="000140F1">
        <w:rPr>
          <w:color w:val="000000"/>
        </w:rPr>
        <w:t xml:space="preserve"> :</w:t>
      </w:r>
      <w:proofErr w:type="gramEnd"/>
      <w:r w:rsidRPr="000140F1">
        <w:rPr>
          <w:color w:val="000000"/>
        </w:rPr>
        <w:t xml:space="preserve"> участие в предметных олимпиадах различных уровней, предметных неделях, конкурсах, проектной, исследовательской деятельности</w:t>
      </w:r>
      <w:r>
        <w:rPr>
          <w:color w:val="000000"/>
        </w:rPr>
        <w:t>.</w:t>
      </w:r>
    </w:p>
    <w:p w:rsidR="002156E6" w:rsidRDefault="002156E6" w:rsidP="002156E6">
      <w:pPr>
        <w:jc w:val="both"/>
      </w:pPr>
      <w:r w:rsidRPr="003D5A44">
        <w:t xml:space="preserve">Участие младших школьников в различных олимпиадах и конкурсах позволяют создать дополнительные условия для раскрытия их творческих способностей. </w:t>
      </w:r>
    </w:p>
    <w:p w:rsidR="002156E6" w:rsidRPr="003D5A44" w:rsidRDefault="002156E6" w:rsidP="002156E6">
      <w:pPr>
        <w:jc w:val="both"/>
      </w:pPr>
      <w:r>
        <w:t>Был составлен план работа на год.</w:t>
      </w:r>
    </w:p>
    <w:p w:rsidR="002156E6" w:rsidRPr="008234C8" w:rsidRDefault="002156E6" w:rsidP="002156E6">
      <w:pPr>
        <w:shd w:val="clear" w:color="auto" w:fill="FFFFFF"/>
        <w:spacing w:line="45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inherit" w:hAnsi="inherit" w:cs="Arial"/>
          <w:b/>
          <w:bCs/>
          <w:color w:val="000000"/>
          <w:sz w:val="36"/>
        </w:rPr>
        <w:t xml:space="preserve">               </w:t>
      </w:r>
      <w:r w:rsidRPr="008234C8">
        <w:rPr>
          <w:rFonts w:ascii="inherit" w:hAnsi="inherit" w:cs="Arial"/>
          <w:b/>
          <w:bCs/>
          <w:color w:val="000000"/>
          <w:sz w:val="28"/>
          <w:szCs w:val="28"/>
        </w:rPr>
        <w:t xml:space="preserve">План мероприятий по </w:t>
      </w:r>
      <w:r>
        <w:rPr>
          <w:rFonts w:ascii="inherit" w:hAnsi="inherit" w:cs="Arial"/>
          <w:b/>
          <w:bCs/>
          <w:color w:val="000000"/>
          <w:sz w:val="28"/>
          <w:szCs w:val="28"/>
        </w:rPr>
        <w:t>работе с одарёнными детьми</w:t>
      </w:r>
    </w:p>
    <w:p w:rsidR="002156E6" w:rsidRPr="008234C8" w:rsidRDefault="002156E6" w:rsidP="002156E6">
      <w:pPr>
        <w:shd w:val="clear" w:color="auto" w:fill="FFFFFF"/>
        <w:spacing w:line="450" w:lineRule="atLeast"/>
        <w:jc w:val="center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8234C8">
        <w:rPr>
          <w:rFonts w:ascii="inherit" w:hAnsi="inherit" w:cs="Arial"/>
          <w:b/>
          <w:bCs/>
          <w:color w:val="000000"/>
          <w:sz w:val="28"/>
          <w:szCs w:val="28"/>
        </w:rPr>
        <w:t xml:space="preserve">во </w:t>
      </w:r>
      <w:proofErr w:type="gramStart"/>
      <w:r w:rsidRPr="008234C8">
        <w:rPr>
          <w:rFonts w:ascii="inherit" w:hAnsi="inherit" w:cs="Arial"/>
          <w:b/>
          <w:bCs/>
          <w:color w:val="000000"/>
          <w:sz w:val="28"/>
          <w:szCs w:val="28"/>
        </w:rPr>
        <w:t>2</w:t>
      </w:r>
      <w:proofErr w:type="gramEnd"/>
      <w:r w:rsidRPr="008234C8">
        <w:rPr>
          <w:rFonts w:ascii="inherit" w:hAnsi="inherit" w:cs="Arial"/>
          <w:b/>
          <w:bCs/>
          <w:color w:val="000000"/>
          <w:sz w:val="28"/>
          <w:szCs w:val="28"/>
        </w:rPr>
        <w:t xml:space="preserve"> </w:t>
      </w:r>
      <w:r>
        <w:rPr>
          <w:rFonts w:ascii="inherit" w:hAnsi="inherit" w:cs="Arial"/>
          <w:b/>
          <w:bCs/>
          <w:color w:val="000000"/>
          <w:sz w:val="28"/>
          <w:szCs w:val="28"/>
        </w:rPr>
        <w:t>а классе на 2014-2015</w:t>
      </w:r>
      <w:r w:rsidRPr="008234C8">
        <w:rPr>
          <w:rFonts w:ascii="inherit" w:hAnsi="inherit" w:cs="Arial"/>
          <w:b/>
          <w:bCs/>
          <w:color w:val="000000"/>
          <w:sz w:val="28"/>
          <w:szCs w:val="28"/>
        </w:rPr>
        <w:t> 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7652"/>
        <w:gridCol w:w="1403"/>
      </w:tblGrid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№</w:t>
            </w:r>
          </w:p>
          <w:p w:rsidR="002156E6" w:rsidRPr="008234C8" w:rsidRDefault="002156E6" w:rsidP="00F012EF">
            <w:pPr>
              <w:textAlignment w:val="baseline"/>
              <w:rPr>
                <w:rFonts w:ascii="inherit" w:hAnsi="inherit"/>
                <w:i/>
                <w:iCs/>
              </w:rPr>
            </w:pPr>
            <w:proofErr w:type="spellStart"/>
            <w:r w:rsidRPr="008234C8">
              <w:rPr>
                <w:rFonts w:ascii="inherit" w:hAnsi="inherit"/>
                <w:b/>
                <w:bCs/>
                <w:i/>
                <w:iCs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b/>
                <w:bCs/>
                <w:i/>
                <w:i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b/>
                <w:bCs/>
                <w:i/>
                <w:iCs/>
                <w:color w:val="000000"/>
              </w:rPr>
              <w:t>Сроки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тестирований, социологических опросных листов.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proofErr w:type="gramStart"/>
            <w:r w:rsidRPr="008234C8">
              <w:rPr>
                <w:rFonts w:ascii="inherit" w:hAnsi="inherit"/>
                <w:i/>
                <w:iCs/>
              </w:rPr>
              <w:t>в</w:t>
            </w:r>
            <w:proofErr w:type="gramEnd"/>
            <w:r w:rsidRPr="008234C8">
              <w:rPr>
                <w:rFonts w:ascii="inherit" w:hAnsi="inherit"/>
                <w:i/>
                <w:iCs/>
              </w:rPr>
              <w:t xml:space="preserve">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Создание банка данных с систематизацией по видам одаренности.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октябрь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Вовлечение школьников в деятельность кружков, клубов, студий, факультативов, органов самоуправления в школе и в учреждениях дополнительного образования по интересам и склонностям.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сентябрь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Работа с родителями, опросы, анкетирования, консультирование.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Организация индивидуальной и групповой работы с одарёнными детьми.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Предметные недели в начальной школе.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февраль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школьных предметных олимпиадах.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ноябрь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 xml:space="preserve">Участие </w:t>
            </w:r>
            <w:r>
              <w:rPr>
                <w:rFonts w:ascii="inherit" w:hAnsi="inherit"/>
                <w:i/>
                <w:iCs/>
              </w:rPr>
              <w:t xml:space="preserve">в районных, школьных </w:t>
            </w:r>
            <w:r w:rsidRPr="008234C8">
              <w:rPr>
                <w:rFonts w:ascii="inherit" w:hAnsi="inherit"/>
                <w:i/>
                <w:iCs/>
              </w:rPr>
              <w:t>предметных олимпиадах.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</w:t>
            </w:r>
            <w:r>
              <w:rPr>
                <w:rFonts w:ascii="inherit" w:hAnsi="inherit"/>
                <w:i/>
                <w:iCs/>
              </w:rPr>
              <w:t xml:space="preserve"> в школьных, </w:t>
            </w:r>
            <w:r w:rsidRPr="008234C8">
              <w:rPr>
                <w:rFonts w:ascii="inherit" w:hAnsi="inherit"/>
                <w:i/>
                <w:iCs/>
              </w:rPr>
              <w:t xml:space="preserve"> интеллектуальных, музыкальных, художественных и творческих конкурсах.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учащихся в международных и всероссийских предметных конкурсах и сетевых проектах</w:t>
            </w:r>
            <w:proofErr w:type="gramStart"/>
            <w:r w:rsidRPr="008234C8">
              <w:rPr>
                <w:rFonts w:ascii="inherit" w:hAnsi="inherit"/>
                <w:i/>
                <w:iCs/>
              </w:rPr>
              <w:t xml:space="preserve"> </w:t>
            </w:r>
            <w:r>
              <w:rPr>
                <w:rFonts w:ascii="inherit" w:hAnsi="inherit"/>
                <w:i/>
                <w:iCs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февраль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>
              <w:rPr>
                <w:rFonts w:ascii="inherit" w:hAnsi="inherit"/>
                <w:i/>
                <w:iCs/>
              </w:rPr>
              <w:t xml:space="preserve">Участие </w:t>
            </w:r>
            <w:r w:rsidRPr="008234C8">
              <w:rPr>
                <w:rFonts w:ascii="inherit" w:hAnsi="inherit"/>
                <w:i/>
                <w:iCs/>
              </w:rPr>
              <w:t xml:space="preserve"> в НПК </w:t>
            </w:r>
            <w:proofErr w:type="gramStart"/>
            <w:r w:rsidRPr="008234C8">
              <w:rPr>
                <w:rFonts w:ascii="inherit" w:hAnsi="inherit"/>
                <w:i/>
                <w:iCs/>
              </w:rPr>
              <w:t>школьного</w:t>
            </w:r>
            <w:proofErr w:type="gramEnd"/>
            <w:r w:rsidRPr="008234C8">
              <w:rPr>
                <w:rFonts w:ascii="inherit" w:hAnsi="inherit"/>
                <w:i/>
                <w:iCs/>
              </w:rPr>
              <w:t xml:space="preserve"> и др. уровней.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март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ме</w:t>
            </w:r>
            <w:r>
              <w:rPr>
                <w:rFonts w:ascii="inherit" w:hAnsi="inherit"/>
                <w:i/>
                <w:iCs/>
              </w:rPr>
              <w:t xml:space="preserve">роприятиях, проводимых </w:t>
            </w:r>
            <w:r w:rsidRPr="008234C8">
              <w:rPr>
                <w:rFonts w:ascii="inherit" w:hAnsi="inherit"/>
                <w:i/>
                <w:iCs/>
              </w:rPr>
              <w:t>библиотекой.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общешкольных праздниках.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Проектная и исследовательская деятельность на уроке.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19.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Использование ИКТ для организации работы с одарёнными детьми.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научно-практических конференциях по проблемам обучения талантливых и одаренных детей.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Приобретение методической литературы и компьютерных программ для организации работы с одаренными детьми.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 xml:space="preserve">Создание </w:t>
            </w:r>
            <w:proofErr w:type="spellStart"/>
            <w:r w:rsidRPr="008234C8">
              <w:rPr>
                <w:rFonts w:ascii="inherit" w:hAnsi="inherit"/>
                <w:i/>
                <w:iCs/>
              </w:rPr>
              <w:t>портфолио</w:t>
            </w:r>
            <w:proofErr w:type="spellEnd"/>
            <w:r w:rsidRPr="008234C8">
              <w:rPr>
                <w:rFonts w:ascii="inherit" w:hAnsi="inherit"/>
                <w:i/>
                <w:iCs/>
              </w:rPr>
              <w:t xml:space="preserve"> учащихся.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благотворительных акциях «Дети детям» (игрушки дет</w:t>
            </w:r>
            <w:proofErr w:type="gramStart"/>
            <w:r w:rsidRPr="008234C8">
              <w:rPr>
                <w:rFonts w:ascii="inherit" w:hAnsi="inherit"/>
                <w:i/>
                <w:iCs/>
              </w:rPr>
              <w:t>.</w:t>
            </w:r>
            <w:proofErr w:type="gramEnd"/>
            <w:r w:rsidRPr="008234C8">
              <w:rPr>
                <w:rFonts w:ascii="inherit" w:hAnsi="inherit"/>
                <w:i/>
                <w:iCs/>
              </w:rPr>
              <w:t xml:space="preserve"> </w:t>
            </w:r>
            <w:proofErr w:type="gramStart"/>
            <w:r w:rsidRPr="008234C8">
              <w:rPr>
                <w:rFonts w:ascii="inherit" w:hAnsi="inherit"/>
                <w:i/>
                <w:iCs/>
              </w:rPr>
              <w:t>с</w:t>
            </w:r>
            <w:proofErr w:type="gramEnd"/>
            <w:r w:rsidRPr="008234C8">
              <w:rPr>
                <w:rFonts w:ascii="inherit" w:hAnsi="inherit"/>
                <w:i/>
                <w:iCs/>
              </w:rPr>
              <w:t xml:space="preserve">аду и детям с </w:t>
            </w:r>
            <w:proofErr w:type="spellStart"/>
            <w:r w:rsidRPr="008234C8">
              <w:rPr>
                <w:rFonts w:ascii="inherit" w:hAnsi="inherit"/>
                <w:i/>
                <w:iCs/>
              </w:rPr>
              <w:t>огранич</w:t>
            </w:r>
            <w:proofErr w:type="spellEnd"/>
            <w:r w:rsidRPr="008234C8">
              <w:rPr>
                <w:rFonts w:ascii="inherit" w:hAnsi="inherit"/>
                <w:i/>
                <w:iCs/>
              </w:rPr>
              <w:t>. возможностями).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апрель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школьных днях здоровья, в соревнованиях «Весёлые старты».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Интеллектуальные игры «Что? Где? Когда?», «Ребусы, шарады, головоломки» и др.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Посещение представлений кукольного театра.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Участие в общешкольных, районных конкурсах рисунков и поделок.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>
              <w:rPr>
                <w:rFonts w:ascii="inherit" w:hAnsi="inherit"/>
                <w:i/>
                <w:iCs/>
              </w:rPr>
              <w:t>Экскурсия в музей</w:t>
            </w:r>
            <w:r w:rsidRPr="008234C8">
              <w:rPr>
                <w:rFonts w:ascii="inherit" w:hAnsi="inherit"/>
                <w:i/>
                <w:iCs/>
              </w:rPr>
              <w:t xml:space="preserve"> г</w:t>
            </w:r>
            <w:proofErr w:type="gramStart"/>
            <w:r w:rsidRPr="008234C8">
              <w:rPr>
                <w:rFonts w:ascii="inherit" w:hAnsi="inherit"/>
                <w:i/>
                <w:iCs/>
              </w:rPr>
              <w:t>.</w:t>
            </w:r>
            <w:r>
              <w:rPr>
                <w:rFonts w:ascii="inherit" w:hAnsi="inherit"/>
                <w:i/>
                <w:iCs/>
              </w:rPr>
              <w:t>Н</w:t>
            </w:r>
            <w:proofErr w:type="gramEnd"/>
            <w:r>
              <w:rPr>
                <w:rFonts w:ascii="inherit" w:hAnsi="inherit"/>
                <w:i/>
                <w:iCs/>
              </w:rPr>
              <w:t>овоалександровска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29.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Создание банка данных методических материалов по работе с одаренными учащимися, разработок классных часов и родительских собраний.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  <w:tr w:rsidR="002156E6" w:rsidRPr="008234C8" w:rsidTr="00F012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30.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Акт</w:t>
            </w:r>
            <w:r>
              <w:rPr>
                <w:rFonts w:ascii="inherit" w:hAnsi="inherit"/>
                <w:i/>
                <w:iCs/>
              </w:rPr>
              <w:t xml:space="preserve">ивное привлечение </w:t>
            </w:r>
            <w:r w:rsidRPr="008234C8">
              <w:rPr>
                <w:rFonts w:ascii="inherit" w:hAnsi="inherit"/>
                <w:i/>
                <w:iCs/>
              </w:rPr>
              <w:t>родителей учащихся.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CCCCCC"/>
              <w:right w:val="outset" w:sz="2" w:space="0" w:color="auto"/>
            </w:tcBorders>
            <w:tcMar>
              <w:top w:w="100" w:type="dxa"/>
              <w:left w:w="140" w:type="dxa"/>
              <w:bottom w:w="100" w:type="dxa"/>
              <w:right w:w="140" w:type="dxa"/>
            </w:tcMar>
            <w:vAlign w:val="bottom"/>
            <w:hideMark/>
          </w:tcPr>
          <w:p w:rsidR="002156E6" w:rsidRPr="008234C8" w:rsidRDefault="002156E6" w:rsidP="00F012EF">
            <w:pPr>
              <w:spacing w:after="600"/>
              <w:textAlignment w:val="baseline"/>
              <w:rPr>
                <w:rFonts w:ascii="inherit" w:hAnsi="inherit"/>
                <w:i/>
                <w:iCs/>
              </w:rPr>
            </w:pPr>
            <w:r w:rsidRPr="008234C8">
              <w:rPr>
                <w:rFonts w:ascii="inherit" w:hAnsi="inherit"/>
                <w:i/>
                <w:iCs/>
              </w:rPr>
              <w:t>в течение года</w:t>
            </w:r>
          </w:p>
        </w:tc>
      </w:tr>
    </w:tbl>
    <w:p w:rsidR="002156E6" w:rsidRDefault="002156E6" w:rsidP="002156E6"/>
    <w:p w:rsidR="002156E6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</w:pP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>
        <w:rPr>
          <w:rStyle w:val="apple-converted-space"/>
          <w:b/>
          <w:bCs/>
          <w:color w:val="000000"/>
          <w:sz w:val="26"/>
          <w:szCs w:val="26"/>
          <w:bdr w:val="none" w:sz="0" w:space="0" w:color="auto" w:frame="1"/>
        </w:rPr>
        <w:lastRenderedPageBreak/>
        <w:t> </w:t>
      </w:r>
      <w:r w:rsidRPr="006930F1">
        <w:rPr>
          <w:rStyle w:val="a5"/>
          <w:color w:val="000000"/>
          <w:sz w:val="28"/>
          <w:szCs w:val="28"/>
          <w:bdr w:val="none" w:sz="0" w:space="0" w:color="auto" w:frame="1"/>
        </w:rPr>
        <w:t>Методы и формы работы с одар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ёнными детьми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6930F1">
        <w:rPr>
          <w:rStyle w:val="a5"/>
          <w:color w:val="000000"/>
          <w:sz w:val="28"/>
          <w:szCs w:val="28"/>
          <w:bdr w:val="none" w:sz="0" w:space="0" w:color="auto" w:frame="1"/>
        </w:rPr>
        <w:t>      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color w:val="000000"/>
          <w:sz w:val="28"/>
          <w:szCs w:val="28"/>
          <w:bdr w:val="none" w:sz="0" w:space="0" w:color="auto" w:frame="1"/>
        </w:rPr>
        <w:t xml:space="preserve">В 1 классе были выявлены дети, которых можно отнести к категории 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потребность; испытывают радость от добывания знаний, умственного труда. 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color w:val="000000"/>
          <w:sz w:val="28"/>
          <w:szCs w:val="28"/>
          <w:bdr w:val="none" w:sz="0" w:space="0" w:color="auto" w:frame="1"/>
        </w:rPr>
        <w:t>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  работа с одарёнными детьми проводится как в</w:t>
      </w:r>
      <w:r w:rsidRPr="006930F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урочной</w:t>
      </w:r>
      <w:r w:rsidRPr="006930F1">
        <w:rPr>
          <w:color w:val="000000"/>
          <w:sz w:val="28"/>
          <w:szCs w:val="28"/>
          <w:bdr w:val="none" w:sz="0" w:space="0" w:color="auto" w:frame="1"/>
        </w:rPr>
        <w:t xml:space="preserve">, так и во </w:t>
      </w:r>
      <w:r w:rsidRPr="006930F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внеурочной деятельности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5"/>
          <w:color w:val="000000"/>
          <w:sz w:val="28"/>
          <w:szCs w:val="28"/>
          <w:bdr w:val="none" w:sz="0" w:space="0" w:color="auto" w:frame="1"/>
        </w:rPr>
        <w:t>Урочная деятельность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проблемно-развивающее обучение,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проектно-исследовательская деятельность,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игровые технологии (деловые игры и путешествия),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-информационно-коммуникативные технологии для удовлетворения познавательной мотивации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  развития способностей (</w:t>
      </w:r>
      <w:proofErr w:type="spellStart"/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разноуровневые</w:t>
      </w:r>
      <w:proofErr w:type="spellEnd"/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тесты, презентации, тренажёры),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творческие и нестандартные задания.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Проблемно-развивающее обучение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6930F1">
        <w:rPr>
          <w:color w:val="000000"/>
          <w:sz w:val="28"/>
          <w:szCs w:val="28"/>
          <w:bdr w:val="none" w:sz="0" w:space="0" w:color="auto" w:frame="1"/>
        </w:rPr>
        <w:t>Учитель</w:t>
      </w:r>
      <w:proofErr w:type="gramStart"/>
      <w:r w:rsidRPr="006930F1">
        <w:rPr>
          <w:color w:val="000000"/>
          <w:sz w:val="28"/>
          <w:szCs w:val="28"/>
          <w:bdr w:val="none" w:sz="0" w:space="0" w:color="auto" w:frame="1"/>
        </w:rPr>
        <w:t>,р</w:t>
      </w:r>
      <w:proofErr w:type="gramEnd"/>
      <w:r w:rsidRPr="006930F1">
        <w:rPr>
          <w:color w:val="000000"/>
          <w:sz w:val="28"/>
          <w:szCs w:val="28"/>
          <w:bdr w:val="none" w:sz="0" w:space="0" w:color="auto" w:frame="1"/>
        </w:rPr>
        <w:t>аботая</w:t>
      </w:r>
      <w:proofErr w:type="spellEnd"/>
      <w:r w:rsidRPr="006930F1">
        <w:rPr>
          <w:color w:val="000000"/>
          <w:sz w:val="28"/>
          <w:szCs w:val="28"/>
          <w:bdr w:val="none" w:sz="0" w:space="0" w:color="auto" w:frame="1"/>
        </w:rPr>
        <w:t xml:space="preserve"> по программе Школа 2100, работающая с одарёнными детьми, успешно реализует технологию проблемного обучения. </w:t>
      </w:r>
      <w:proofErr w:type="gramStart"/>
      <w:r w:rsidRPr="006930F1">
        <w:rPr>
          <w:color w:val="000000"/>
          <w:sz w:val="28"/>
          <w:szCs w:val="28"/>
          <w:bdr w:val="none" w:sz="0" w:space="0" w:color="auto" w:frame="1"/>
        </w:rPr>
        <w:t>Она создаёт на уроках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Проектно-исследовательская деятельность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color w:val="000000"/>
          <w:sz w:val="28"/>
          <w:szCs w:val="28"/>
          <w:bdr w:val="none" w:sz="0" w:space="0" w:color="auto" w:frame="1"/>
        </w:rPr>
        <w:t xml:space="preserve">Одной из новых форм работы с одарёнными детьми  является проектирование. </w:t>
      </w:r>
      <w:proofErr w:type="gramStart"/>
      <w:r w:rsidRPr="006930F1">
        <w:rPr>
          <w:color w:val="000000"/>
          <w:sz w:val="28"/>
          <w:szCs w:val="28"/>
          <w:bdr w:val="none" w:sz="0" w:space="0" w:color="auto" w:frame="1"/>
        </w:rPr>
        <w:t>Проектный метод представляет такой способ обучения, который,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</w:t>
      </w:r>
      <w:proofErr w:type="gramEnd"/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5"/>
          <w:color w:val="000000"/>
          <w:sz w:val="28"/>
          <w:szCs w:val="28"/>
          <w:bdr w:val="none" w:sz="0" w:space="0" w:color="auto" w:frame="1"/>
        </w:rPr>
        <w:t>5. Внеурочная деятельность.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ружок «Эрудит»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предметные недели «Интеллектуальный марафон»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театрализованные праздники,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color w:val="000000"/>
          <w:sz w:val="28"/>
          <w:szCs w:val="28"/>
          <w:bdr w:val="none" w:sz="0" w:space="0" w:color="auto" w:frame="1"/>
        </w:rPr>
        <w:t>- олимпиады и конкурсы по предметам.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Предметные недели.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color w:val="000000"/>
          <w:sz w:val="28"/>
          <w:szCs w:val="28"/>
          <w:bdr w:val="none" w:sz="0" w:space="0" w:color="auto" w:frame="1"/>
        </w:rPr>
        <w:t>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 w:rsidRPr="006930F1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6930F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6930F1">
        <w:rPr>
          <w:color w:val="000000"/>
          <w:sz w:val="28"/>
          <w:szCs w:val="28"/>
          <w:bdr w:val="none" w:sz="0" w:space="0" w:color="auto" w:frame="1"/>
        </w:rPr>
        <w:t>При проведении недели начальных классов у детей появляется возможность использовать свой творческий потенциал в полной мере.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Театрализованные праздники.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color w:val="000000"/>
          <w:sz w:val="28"/>
          <w:szCs w:val="28"/>
          <w:bdr w:val="none" w:sz="0" w:space="0" w:color="auto" w:frame="1"/>
        </w:rPr>
        <w:t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Такая работа способствует повышению мотивации одаренных детей к сотрудничеству с педагогами и кропотливой работе по самосовершенствованию.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Олимпиады и конкурсы по предметам.</w:t>
      </w:r>
    </w:p>
    <w:p w:rsidR="002156E6" w:rsidRPr="006930F1" w:rsidRDefault="002156E6" w:rsidP="002156E6">
      <w:pPr>
        <w:pStyle w:val="a4"/>
        <w:shd w:val="clear" w:color="auto" w:fill="FBFCFC"/>
        <w:spacing w:before="0" w:beforeAutospacing="0" w:after="0" w:afterAutospacing="0" w:line="311" w:lineRule="atLeast"/>
        <w:jc w:val="both"/>
        <w:textAlignment w:val="baseline"/>
        <w:rPr>
          <w:color w:val="666666"/>
          <w:sz w:val="28"/>
          <w:szCs w:val="28"/>
        </w:rPr>
      </w:pPr>
      <w:r w:rsidRPr="006930F1">
        <w:rPr>
          <w:color w:val="000000"/>
          <w:sz w:val="28"/>
          <w:szCs w:val="28"/>
          <w:bdr w:val="none" w:sz="0" w:space="0" w:color="auto" w:frame="1"/>
        </w:rPr>
        <w:t> Для поиска одарённых детей серьёзное значение имеет проведение школьных олимпиад. В школе нужно создавать и постоянно пополнять банк заданий олимпиад по различным образовательным областям.</w:t>
      </w:r>
    </w:p>
    <w:p w:rsidR="002156E6" w:rsidRPr="006930F1" w:rsidRDefault="002156E6" w:rsidP="002156E6">
      <w:pPr>
        <w:rPr>
          <w:sz w:val="28"/>
          <w:szCs w:val="28"/>
        </w:rPr>
      </w:pPr>
      <w:r w:rsidRPr="006930F1">
        <w:rPr>
          <w:iCs/>
          <w:sz w:val="28"/>
          <w:szCs w:val="28"/>
        </w:rPr>
        <w:t>Ребята были вовлечены в деятельность кружков в школе и в учреждениях дополнительного образования по интересам и склонностям.</w:t>
      </w:r>
    </w:p>
    <w:p w:rsidR="002156E6" w:rsidRDefault="002156E6" w:rsidP="002156E6">
      <w:pPr>
        <w:rPr>
          <w:sz w:val="28"/>
          <w:szCs w:val="28"/>
        </w:rPr>
      </w:pPr>
      <w:r w:rsidRPr="006930F1">
        <w:rPr>
          <w:rFonts w:ascii="inherit" w:hAnsi="inherit"/>
          <w:iCs/>
          <w:sz w:val="28"/>
          <w:szCs w:val="28"/>
        </w:rPr>
        <w:t xml:space="preserve">Продолжалась работа по созданию </w:t>
      </w:r>
      <w:proofErr w:type="spellStart"/>
      <w:r w:rsidRPr="006930F1">
        <w:rPr>
          <w:rFonts w:ascii="inherit" w:hAnsi="inherit"/>
          <w:iCs/>
          <w:sz w:val="28"/>
          <w:szCs w:val="28"/>
        </w:rPr>
        <w:t>портфолио</w:t>
      </w:r>
      <w:proofErr w:type="spellEnd"/>
      <w:r w:rsidRPr="006930F1">
        <w:rPr>
          <w:rFonts w:ascii="inherit" w:hAnsi="inherit"/>
          <w:iCs/>
          <w:sz w:val="28"/>
          <w:szCs w:val="28"/>
        </w:rPr>
        <w:t xml:space="preserve"> уч-ся</w:t>
      </w:r>
      <w:proofErr w:type="gramStart"/>
      <w:r w:rsidRPr="006930F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156E6" w:rsidRDefault="002156E6" w:rsidP="002156E6">
      <w:pPr>
        <w:tabs>
          <w:tab w:val="left" w:pos="3960"/>
        </w:tabs>
      </w:pPr>
    </w:p>
    <w:p w:rsidR="002156E6" w:rsidRPr="00D06BFA" w:rsidRDefault="002156E6" w:rsidP="002156E6">
      <w:pPr>
        <w:tabs>
          <w:tab w:val="left" w:pos="3960"/>
        </w:tabs>
        <w:rPr>
          <w:b/>
          <w:sz w:val="28"/>
          <w:szCs w:val="28"/>
        </w:rPr>
      </w:pPr>
      <w:r w:rsidRPr="00D06BFA">
        <w:rPr>
          <w:b/>
          <w:sz w:val="28"/>
          <w:szCs w:val="28"/>
        </w:rPr>
        <w:t>За 1 полугодие 2014-2015 учебного года были проведены следующие мероприятия:</w:t>
      </w:r>
    </w:p>
    <w:p w:rsidR="002156E6" w:rsidRPr="00D75A11" w:rsidRDefault="002156E6" w:rsidP="002156E6">
      <w:pPr>
        <w:numPr>
          <w:ilvl w:val="0"/>
          <w:numId w:val="1"/>
        </w:numPr>
        <w:tabs>
          <w:tab w:val="left" w:pos="3960"/>
        </w:tabs>
        <w:spacing w:after="200" w:line="276" w:lineRule="auto"/>
        <w:rPr>
          <w:sz w:val="28"/>
          <w:szCs w:val="28"/>
        </w:rPr>
      </w:pPr>
      <w:r w:rsidRPr="00D75A11">
        <w:rPr>
          <w:sz w:val="28"/>
          <w:szCs w:val="28"/>
        </w:rPr>
        <w:t>составлен список мотивированных учащихся</w:t>
      </w:r>
    </w:p>
    <w:p w:rsidR="002156E6" w:rsidRPr="00D75A11" w:rsidRDefault="002156E6" w:rsidP="002156E6">
      <w:pPr>
        <w:numPr>
          <w:ilvl w:val="0"/>
          <w:numId w:val="1"/>
        </w:numPr>
        <w:tabs>
          <w:tab w:val="left" w:pos="3960"/>
        </w:tabs>
        <w:spacing w:after="200" w:line="276" w:lineRule="auto"/>
        <w:rPr>
          <w:sz w:val="28"/>
          <w:szCs w:val="28"/>
        </w:rPr>
      </w:pPr>
      <w:r w:rsidRPr="00D75A11">
        <w:rPr>
          <w:sz w:val="28"/>
          <w:szCs w:val="28"/>
        </w:rPr>
        <w:t>составлен план работы</w:t>
      </w:r>
    </w:p>
    <w:p w:rsidR="002156E6" w:rsidRPr="00D75A11" w:rsidRDefault="002156E6" w:rsidP="002156E6">
      <w:pPr>
        <w:numPr>
          <w:ilvl w:val="0"/>
          <w:numId w:val="1"/>
        </w:numPr>
        <w:tabs>
          <w:tab w:val="left" w:pos="3960"/>
        </w:tabs>
        <w:spacing w:after="200" w:line="276" w:lineRule="auto"/>
        <w:rPr>
          <w:sz w:val="28"/>
          <w:szCs w:val="28"/>
        </w:rPr>
      </w:pPr>
      <w:r w:rsidRPr="00D75A11">
        <w:rPr>
          <w:sz w:val="28"/>
          <w:szCs w:val="28"/>
        </w:rPr>
        <w:t>проводились еженедельные индивидуальные  и групповые занятия</w:t>
      </w:r>
    </w:p>
    <w:p w:rsidR="002156E6" w:rsidRDefault="002156E6" w:rsidP="002156E6">
      <w:pPr>
        <w:pStyle w:val="a3"/>
        <w:tabs>
          <w:tab w:val="left" w:pos="1380"/>
        </w:tabs>
        <w:rPr>
          <w:b/>
        </w:rPr>
      </w:pPr>
    </w:p>
    <w:p w:rsidR="002156E6" w:rsidRDefault="002156E6" w:rsidP="002156E6">
      <w:pPr>
        <w:pStyle w:val="a3"/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учащихся</w:t>
      </w:r>
    </w:p>
    <w:p w:rsidR="002156E6" w:rsidRPr="00D75A11" w:rsidRDefault="002156E6" w:rsidP="002156E6">
      <w:pPr>
        <w:pStyle w:val="a3"/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D75A11">
        <w:rPr>
          <w:rFonts w:ascii="Times New Roman" w:hAnsi="Times New Roman"/>
          <w:sz w:val="28"/>
          <w:szCs w:val="28"/>
        </w:rPr>
        <w:t>1.Саенко М.</w:t>
      </w:r>
    </w:p>
    <w:p w:rsidR="002156E6" w:rsidRPr="00D75A11" w:rsidRDefault="002156E6" w:rsidP="002156E6">
      <w:pPr>
        <w:pStyle w:val="a3"/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D75A11">
        <w:rPr>
          <w:rFonts w:ascii="Times New Roman" w:hAnsi="Times New Roman"/>
          <w:sz w:val="28"/>
          <w:szCs w:val="28"/>
        </w:rPr>
        <w:t>2.Сафронова Р.</w:t>
      </w:r>
    </w:p>
    <w:p w:rsidR="002156E6" w:rsidRPr="00D75A11" w:rsidRDefault="002156E6" w:rsidP="002156E6">
      <w:pPr>
        <w:pStyle w:val="a3"/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D75A11">
        <w:rPr>
          <w:rFonts w:ascii="Times New Roman" w:hAnsi="Times New Roman"/>
          <w:sz w:val="28"/>
          <w:szCs w:val="28"/>
        </w:rPr>
        <w:t>3.Руденко А.</w:t>
      </w:r>
    </w:p>
    <w:p w:rsidR="002156E6" w:rsidRPr="00D75A11" w:rsidRDefault="002156E6" w:rsidP="002156E6">
      <w:pPr>
        <w:pStyle w:val="a3"/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D75A11">
        <w:rPr>
          <w:rFonts w:ascii="Times New Roman" w:hAnsi="Times New Roman"/>
          <w:sz w:val="28"/>
          <w:szCs w:val="28"/>
        </w:rPr>
        <w:t>3.Нешина В.</w:t>
      </w:r>
    </w:p>
    <w:p w:rsidR="002156E6" w:rsidRPr="00D75A11" w:rsidRDefault="002156E6" w:rsidP="002156E6">
      <w:pPr>
        <w:pStyle w:val="a3"/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D75A11">
        <w:rPr>
          <w:rFonts w:ascii="Times New Roman" w:hAnsi="Times New Roman"/>
          <w:sz w:val="28"/>
          <w:szCs w:val="28"/>
        </w:rPr>
        <w:t>4.Алексеенко Е.</w:t>
      </w:r>
    </w:p>
    <w:p w:rsidR="002156E6" w:rsidRPr="00D75A11" w:rsidRDefault="002156E6" w:rsidP="002156E6">
      <w:pPr>
        <w:pStyle w:val="a3"/>
        <w:tabs>
          <w:tab w:val="left" w:pos="1380"/>
        </w:tabs>
        <w:rPr>
          <w:rFonts w:ascii="Times New Roman" w:hAnsi="Times New Roman"/>
        </w:rPr>
      </w:pPr>
    </w:p>
    <w:p w:rsidR="002156E6" w:rsidRDefault="002156E6" w:rsidP="002156E6">
      <w:pPr>
        <w:pStyle w:val="a3"/>
        <w:tabs>
          <w:tab w:val="left" w:pos="1380"/>
        </w:tabs>
        <w:rPr>
          <w:b/>
        </w:rPr>
      </w:pPr>
    </w:p>
    <w:p w:rsidR="002156E6" w:rsidRDefault="002156E6" w:rsidP="002156E6">
      <w:pPr>
        <w:pStyle w:val="a3"/>
        <w:tabs>
          <w:tab w:val="left" w:pos="1380"/>
        </w:tabs>
        <w:rPr>
          <w:b/>
        </w:rPr>
      </w:pPr>
    </w:p>
    <w:p w:rsidR="002156E6" w:rsidRDefault="002156E6" w:rsidP="002156E6">
      <w:pPr>
        <w:pStyle w:val="a3"/>
        <w:tabs>
          <w:tab w:val="left" w:pos="1380"/>
        </w:tabs>
        <w:rPr>
          <w:b/>
        </w:rPr>
      </w:pPr>
    </w:p>
    <w:p w:rsidR="002156E6" w:rsidRDefault="002156E6" w:rsidP="002156E6">
      <w:pPr>
        <w:pStyle w:val="a3"/>
        <w:tabs>
          <w:tab w:val="left" w:pos="1380"/>
        </w:tabs>
        <w:rPr>
          <w:b/>
        </w:rPr>
      </w:pPr>
    </w:p>
    <w:p w:rsidR="002156E6" w:rsidRDefault="002156E6" w:rsidP="002156E6">
      <w:pPr>
        <w:tabs>
          <w:tab w:val="left" w:pos="1380"/>
        </w:tabs>
        <w:rPr>
          <w:rFonts w:ascii="Calibri" w:eastAsia="Calibri" w:hAnsi="Calibri"/>
          <w:b/>
          <w:sz w:val="22"/>
          <w:szCs w:val="22"/>
          <w:lang w:eastAsia="en-US"/>
        </w:rPr>
      </w:pPr>
    </w:p>
    <w:p w:rsidR="002156E6" w:rsidRPr="00D75A11" w:rsidRDefault="002156E6" w:rsidP="002156E6">
      <w:pPr>
        <w:tabs>
          <w:tab w:val="left" w:pos="1380"/>
        </w:tabs>
        <w:jc w:val="center"/>
        <w:rPr>
          <w:b/>
        </w:rPr>
      </w:pPr>
      <w:proofErr w:type="spellStart"/>
      <w:r w:rsidRPr="00D75A11">
        <w:rPr>
          <w:b/>
        </w:rPr>
        <w:t>Портфолио</w:t>
      </w:r>
      <w:proofErr w:type="spellEnd"/>
      <w:r w:rsidRPr="00D75A11">
        <w:rPr>
          <w:b/>
        </w:rPr>
        <w:t xml:space="preserve"> за </w:t>
      </w:r>
      <w:r w:rsidRPr="00D75A11">
        <w:rPr>
          <w:rFonts w:cstheme="minorHAnsi"/>
          <w:b/>
        </w:rPr>
        <w:t>I</w:t>
      </w:r>
      <w:r w:rsidRPr="00D75A11">
        <w:rPr>
          <w:b/>
        </w:rPr>
        <w:t xml:space="preserve"> полугодие 2014-2015 учебного года</w:t>
      </w:r>
    </w:p>
    <w:tbl>
      <w:tblPr>
        <w:tblStyle w:val="a7"/>
        <w:tblW w:w="11205" w:type="dxa"/>
        <w:tblInd w:w="-1168" w:type="dxa"/>
        <w:tblLayout w:type="fixed"/>
        <w:tblLook w:val="04A0"/>
      </w:tblPr>
      <w:tblGrid>
        <w:gridCol w:w="566"/>
        <w:gridCol w:w="2553"/>
        <w:gridCol w:w="1702"/>
        <w:gridCol w:w="991"/>
        <w:gridCol w:w="1418"/>
        <w:gridCol w:w="1280"/>
        <w:gridCol w:w="988"/>
        <w:gridCol w:w="850"/>
        <w:gridCol w:w="857"/>
      </w:tblGrid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Ф.И.О. учащихся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«Эму-эрудит»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«ЧИП»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«Русский медвежонок»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«Эму-специалист»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</w:pPr>
          </w:p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Конкурс «Живи книга!»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6E6" w:rsidRDefault="002156E6" w:rsidP="00F012EF">
            <w:r>
              <w:t xml:space="preserve">Конкурс рисунков </w:t>
            </w:r>
          </w:p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краевой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2156E6" w:rsidRDefault="002156E6" w:rsidP="00F012E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75A11">
              <w:rPr>
                <w:b/>
              </w:rPr>
              <w:t>Алексеенко</w:t>
            </w:r>
            <w:proofErr w:type="spellEnd"/>
            <w:r w:rsidRPr="00D75A11">
              <w:rPr>
                <w:b/>
              </w:rPr>
              <w:t xml:space="preserve"> Екатерина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tabs>
                <w:tab w:val="left" w:pos="1680"/>
              </w:tabs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победитель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Pr="00D75A11" w:rsidRDefault="002156E6" w:rsidP="00F012EF">
            <w:pPr>
              <w:tabs>
                <w:tab w:val="left" w:pos="1680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tabs>
                <w:tab w:val="left" w:pos="1680"/>
              </w:tabs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1м в регионе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rPr>
          <w:trHeight w:val="29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 xml:space="preserve">2.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Алфёров Андрей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tabs>
                <w:tab w:val="left" w:pos="168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tabs>
                <w:tab w:val="left" w:pos="168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tabs>
                <w:tab w:val="left" w:pos="168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Волобуева Евгения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  <w:r>
              <w:t>победитель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 xml:space="preserve">3 м в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Зачиняева</w:t>
            </w:r>
            <w:proofErr w:type="spellEnd"/>
            <w:r>
              <w:t xml:space="preserve"> Анна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Золотарёв Александр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Кихтенко</w:t>
            </w:r>
            <w:proofErr w:type="spellEnd"/>
            <w:r>
              <w:t xml:space="preserve"> Анастасия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7.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Кобозева Софья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8.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Колян</w:t>
            </w:r>
            <w:proofErr w:type="spellEnd"/>
            <w:r>
              <w:t xml:space="preserve"> Григорий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9.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Кох Стивен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  <w:r>
              <w:t>победитель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tabs>
                <w:tab w:val="left" w:pos="17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10.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Кульбаченко</w:t>
            </w:r>
            <w:proofErr w:type="spellEnd"/>
            <w:r>
              <w:t xml:space="preserve"> Моисей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11.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Мамедов Даниил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Маркосян Максим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13.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Мартиросян</w:t>
            </w:r>
            <w:proofErr w:type="spellEnd"/>
            <w:r>
              <w:t xml:space="preserve"> Антон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14.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Мищярякова</w:t>
            </w:r>
            <w:proofErr w:type="spellEnd"/>
            <w:r>
              <w:t xml:space="preserve"> Юлиана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15.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75A11">
              <w:rPr>
                <w:b/>
              </w:rPr>
              <w:t>Нешина</w:t>
            </w:r>
            <w:proofErr w:type="spellEnd"/>
            <w:r w:rsidRPr="00D75A11">
              <w:rPr>
                <w:b/>
              </w:rPr>
              <w:t xml:space="preserve"> Виктория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победитель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Pr="00D75A11" w:rsidRDefault="002156E6" w:rsidP="00F012E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75A11">
              <w:rPr>
                <w:b/>
              </w:rPr>
              <w:t>Поб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16.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Павленко Диана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17.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Радионовский</w:t>
            </w:r>
            <w:proofErr w:type="spellEnd"/>
            <w:r>
              <w:t xml:space="preserve"> Никита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18.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Руденко Анна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победитель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1м в регионе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19.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Савенко</w:t>
            </w:r>
            <w:proofErr w:type="spellEnd"/>
            <w:r>
              <w:t xml:space="preserve"> Полина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20.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Саенко Матвей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75A11">
              <w:rPr>
                <w:b/>
                <w:sz w:val="22"/>
                <w:szCs w:val="22"/>
                <w:lang w:eastAsia="en-US"/>
              </w:rPr>
              <w:t>уч-е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21.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Сафронова Руслана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1м в регионе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Pr="00D75A11" w:rsidRDefault="002156E6" w:rsidP="00F012EF">
            <w:pPr>
              <w:rPr>
                <w:b/>
                <w:sz w:val="22"/>
                <w:szCs w:val="22"/>
                <w:lang w:eastAsia="en-US"/>
              </w:rPr>
            </w:pPr>
            <w:r w:rsidRPr="00D75A11">
              <w:rPr>
                <w:b/>
              </w:rPr>
              <w:t>участие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22.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Серова Анастасия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1м в регионе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23.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Серова Оксана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24.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Тептеева</w:t>
            </w:r>
            <w:proofErr w:type="spellEnd"/>
            <w:r>
              <w:t xml:space="preserve"> Мария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1м в регионе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rPr>
          <w:trHeight w:val="28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25.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Тептеева</w:t>
            </w:r>
            <w:proofErr w:type="spellEnd"/>
            <w:r>
              <w:t xml:space="preserve"> Надежда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  <w:tr w:rsidR="002156E6" w:rsidTr="00F012E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  <w: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6E6" w:rsidRDefault="002156E6" w:rsidP="00F012E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156E6" w:rsidRPr="00D75A11" w:rsidRDefault="002156E6" w:rsidP="002156E6">
      <w:pPr>
        <w:ind w:left="360"/>
        <w:rPr>
          <w:rFonts w:asciiTheme="minorHAnsi" w:hAnsiTheme="minorHAnsi" w:cstheme="minorBidi"/>
        </w:rPr>
      </w:pPr>
    </w:p>
    <w:p w:rsidR="002156E6" w:rsidRDefault="002156E6" w:rsidP="002156E6">
      <w:pPr>
        <w:ind w:left="360"/>
      </w:pPr>
    </w:p>
    <w:p w:rsidR="002156E6" w:rsidRDefault="002156E6" w:rsidP="002156E6">
      <w:pPr>
        <w:ind w:left="360"/>
      </w:pPr>
    </w:p>
    <w:p w:rsidR="002156E6" w:rsidRDefault="002156E6" w:rsidP="002156E6">
      <w:pPr>
        <w:tabs>
          <w:tab w:val="left" w:pos="1520"/>
        </w:tabs>
        <w:ind w:left="360"/>
      </w:pPr>
      <w:r>
        <w:tab/>
      </w:r>
    </w:p>
    <w:p w:rsidR="002156E6" w:rsidRDefault="002156E6" w:rsidP="002156E6">
      <w:pPr>
        <w:jc w:val="center"/>
        <w:rPr>
          <w:b/>
        </w:rPr>
      </w:pPr>
    </w:p>
    <w:p w:rsidR="002156E6" w:rsidRDefault="002156E6" w:rsidP="002156E6">
      <w:pPr>
        <w:jc w:val="center"/>
        <w:rPr>
          <w:b/>
        </w:rPr>
      </w:pPr>
    </w:p>
    <w:p w:rsidR="002156E6" w:rsidRDefault="002156E6" w:rsidP="002156E6">
      <w:pPr>
        <w:jc w:val="center"/>
        <w:rPr>
          <w:b/>
        </w:rPr>
      </w:pPr>
    </w:p>
    <w:p w:rsidR="002156E6" w:rsidRDefault="002156E6" w:rsidP="002156E6">
      <w:pPr>
        <w:jc w:val="center"/>
        <w:rPr>
          <w:b/>
        </w:rPr>
      </w:pPr>
    </w:p>
    <w:p w:rsidR="002156E6" w:rsidRDefault="002156E6" w:rsidP="002156E6">
      <w:pPr>
        <w:jc w:val="center"/>
        <w:rPr>
          <w:b/>
        </w:rPr>
      </w:pPr>
    </w:p>
    <w:p w:rsidR="002156E6" w:rsidRDefault="002156E6" w:rsidP="002156E6">
      <w:pPr>
        <w:jc w:val="center"/>
        <w:rPr>
          <w:b/>
        </w:rPr>
      </w:pPr>
    </w:p>
    <w:p w:rsidR="002156E6" w:rsidRPr="000E5806" w:rsidRDefault="002156E6" w:rsidP="002156E6">
      <w:pPr>
        <w:jc w:val="center"/>
        <w:rPr>
          <w:b/>
        </w:rPr>
      </w:pPr>
      <w:r w:rsidRPr="000E5806">
        <w:rPr>
          <w:b/>
        </w:rPr>
        <w:lastRenderedPageBreak/>
        <w:t>Анализ работы с учащимися, имеющими проблемы в обучении за 1 полугодие</w:t>
      </w:r>
    </w:p>
    <w:p w:rsidR="002156E6" w:rsidRPr="000E5806" w:rsidRDefault="002156E6" w:rsidP="002156E6">
      <w:r w:rsidRPr="000E5806">
        <w:t xml:space="preserve">Наблюдая за учащимися 1 </w:t>
      </w:r>
      <w:proofErr w:type="gramStart"/>
      <w:r w:rsidRPr="000E5806">
        <w:t>класса</w:t>
      </w:r>
      <w:proofErr w:type="gramEnd"/>
      <w:r w:rsidRPr="000E5806">
        <w:t xml:space="preserve"> </w:t>
      </w:r>
      <w:r>
        <w:t xml:space="preserve">а </w:t>
      </w:r>
      <w:r w:rsidRPr="000E5806">
        <w:t>во время учебно-воспитательного процесса были выявлены учащиеся, имеющие проблемы в обучении:</w:t>
      </w:r>
    </w:p>
    <w:p w:rsidR="002156E6" w:rsidRPr="000E5806" w:rsidRDefault="002156E6" w:rsidP="002156E6">
      <w:pPr>
        <w:numPr>
          <w:ilvl w:val="0"/>
          <w:numId w:val="7"/>
        </w:numPr>
      </w:pPr>
      <w:r>
        <w:t>Золотарёв Александр</w:t>
      </w:r>
    </w:p>
    <w:p w:rsidR="002156E6" w:rsidRDefault="002156E6" w:rsidP="002156E6">
      <w:pPr>
        <w:numPr>
          <w:ilvl w:val="0"/>
          <w:numId w:val="7"/>
        </w:numPr>
      </w:pPr>
      <w:proofErr w:type="spellStart"/>
      <w:r>
        <w:t>Радионовский</w:t>
      </w:r>
      <w:proofErr w:type="spellEnd"/>
      <w:r>
        <w:t xml:space="preserve"> Никита</w:t>
      </w:r>
    </w:p>
    <w:p w:rsidR="002156E6" w:rsidRDefault="002156E6" w:rsidP="002156E6">
      <w:pPr>
        <w:numPr>
          <w:ilvl w:val="0"/>
          <w:numId w:val="7"/>
        </w:numPr>
      </w:pPr>
      <w:r>
        <w:t>Алфёров Андрей</w:t>
      </w:r>
    </w:p>
    <w:p w:rsidR="002156E6" w:rsidRDefault="002156E6" w:rsidP="002156E6">
      <w:pPr>
        <w:numPr>
          <w:ilvl w:val="0"/>
          <w:numId w:val="7"/>
        </w:numPr>
      </w:pPr>
      <w:r>
        <w:t>Павленко Диана</w:t>
      </w:r>
    </w:p>
    <w:p w:rsidR="002156E6" w:rsidRDefault="002156E6" w:rsidP="002156E6">
      <w:pPr>
        <w:pStyle w:val="a4"/>
        <w:shd w:val="clear" w:color="auto" w:fill="FFFFFF"/>
        <w:spacing w:before="0" w:beforeAutospacing="0" w:after="300" w:afterAutospacing="0" w:line="270" w:lineRule="atLeast"/>
        <w:jc w:val="center"/>
        <w:rPr>
          <w:rStyle w:val="a5"/>
        </w:rPr>
      </w:pPr>
    </w:p>
    <w:p w:rsidR="002156E6" w:rsidRDefault="002156E6" w:rsidP="002156E6">
      <w:pPr>
        <w:pStyle w:val="a8"/>
      </w:pPr>
      <w:r>
        <w:rPr>
          <w:rStyle w:val="a5"/>
        </w:rPr>
        <w:tab/>
      </w:r>
      <w:r w:rsidRPr="000E5806">
        <w:t>Учителем был составлен план работы по оказанию помощи учащимся, имеющим трудности в обучении.</w:t>
      </w:r>
      <w:r w:rsidRPr="009A5162">
        <w:t xml:space="preserve"> </w:t>
      </w:r>
      <w: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6912"/>
      </w:tblGrid>
      <w:tr w:rsidR="002156E6" w:rsidTr="00F012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Этапы урока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помощи в учении</w:t>
            </w:r>
          </w:p>
        </w:tc>
      </w:tr>
      <w:tr w:rsidR="002156E6" w:rsidTr="00F012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процессе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подготовленностью учащихся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2156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атмосферы особой доброжелательности при опросе.</w:t>
            </w:r>
          </w:p>
          <w:p w:rsidR="002156E6" w:rsidRDefault="002156E6" w:rsidP="002156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Снижение темпа опроса, разрешение дольше готовиться у доски.</w:t>
            </w:r>
          </w:p>
          <w:p w:rsidR="002156E6" w:rsidRDefault="002156E6" w:rsidP="002156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Предложение учащимся примерного плана ответа.</w:t>
            </w:r>
          </w:p>
          <w:p w:rsidR="002156E6" w:rsidRDefault="002156E6" w:rsidP="002156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Разрешение пользоваться наглядными пособиями, помогающими излагать суть явления.</w:t>
            </w:r>
          </w:p>
          <w:p w:rsidR="002156E6" w:rsidRDefault="002156E6" w:rsidP="002156E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Стимулирование оценкой, подбадриванием, похвалой.</w:t>
            </w:r>
          </w:p>
        </w:tc>
      </w:tr>
      <w:tr w:rsidR="002156E6" w:rsidTr="00F012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 изложении нового материала</w:t>
            </w:r>
          </w:p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2156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Применение мер поддержания интереса к усвоению темы</w:t>
            </w:r>
          </w:p>
          <w:p w:rsidR="002156E6" w:rsidRDefault="002156E6" w:rsidP="002156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Более частое обращение к </w:t>
            </w:r>
            <w:proofErr w:type="gramStart"/>
            <w:r>
              <w:rPr>
                <w:color w:val="000000"/>
              </w:rPr>
              <w:t>слабоуспевающим</w:t>
            </w:r>
            <w:proofErr w:type="gramEnd"/>
            <w:r>
              <w:rPr>
                <w:color w:val="000000"/>
              </w:rPr>
              <w:t xml:space="preserve"> с вопросами, выясняющими степень понимания ими учебного материала.</w:t>
            </w:r>
          </w:p>
          <w:p w:rsidR="002156E6" w:rsidRDefault="002156E6" w:rsidP="002156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Привлечение их в качестве помощников при подготовке приборов, опытов и т.д.</w:t>
            </w:r>
          </w:p>
          <w:p w:rsidR="002156E6" w:rsidRDefault="002156E6" w:rsidP="002156E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2156E6" w:rsidTr="00F012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 организации самостоятельной работы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2156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Выбор для групп слабоуспевающих наиболее рациональной системы упражнений, </w:t>
            </w:r>
            <w:r>
              <w:rPr>
                <w:b/>
                <w:color w:val="FF0000"/>
                <w:u w:val="single"/>
              </w:rPr>
              <w:t>а не механическое</w:t>
            </w:r>
            <w:r>
              <w:rPr>
                <w:color w:val="000000"/>
              </w:rPr>
              <w:t xml:space="preserve"> увеличение их числа.</w:t>
            </w:r>
          </w:p>
          <w:p w:rsidR="002156E6" w:rsidRDefault="002156E6" w:rsidP="002156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Более подробное объяснение последовательности выполнения задания.</w:t>
            </w:r>
          </w:p>
          <w:p w:rsidR="002156E6" w:rsidRDefault="002156E6" w:rsidP="002156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2156E6" w:rsidRDefault="002156E6" w:rsidP="002156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Ссылка на аналогичное задание, выполненное ранее.</w:t>
            </w:r>
          </w:p>
          <w:p w:rsidR="002156E6" w:rsidRDefault="002156E6" w:rsidP="002156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Напоминание приема и способа выполнения задания.</w:t>
            </w:r>
          </w:p>
          <w:p w:rsidR="002156E6" w:rsidRDefault="002156E6" w:rsidP="002156E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2156E6" w:rsidTr="00F012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F012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ходе самостоятельной работы на уроке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E6" w:rsidRDefault="002156E6" w:rsidP="002156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 w:rsidR="002156E6" w:rsidRDefault="002156E6" w:rsidP="002156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Указание на необходимость актуализировать то или иное правило.</w:t>
            </w:r>
          </w:p>
          <w:p w:rsidR="002156E6" w:rsidRDefault="002156E6" w:rsidP="002156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 w:rsidR="002156E6" w:rsidRDefault="002156E6" w:rsidP="002156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Стимулирование самостоятельных действий </w:t>
            </w:r>
            <w:r>
              <w:rPr>
                <w:color w:val="000000"/>
              </w:rPr>
              <w:lastRenderedPageBreak/>
              <w:t>слабоуспевающих.</w:t>
            </w:r>
          </w:p>
          <w:p w:rsidR="002156E6" w:rsidRDefault="002156E6" w:rsidP="002156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Более тщательный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2156E6" w:rsidRDefault="002156E6" w:rsidP="002156E6">
      <w:pPr>
        <w:rPr>
          <w:color w:val="000000"/>
        </w:rPr>
      </w:pPr>
    </w:p>
    <w:p w:rsidR="002156E6" w:rsidRDefault="002156E6" w:rsidP="002156E6"/>
    <w:p w:rsidR="002156E6" w:rsidRDefault="002156E6" w:rsidP="002156E6">
      <w:pPr>
        <w:pStyle w:val="a4"/>
        <w:shd w:val="clear" w:color="auto" w:fill="FFFFFF"/>
        <w:spacing w:before="0" w:beforeAutospacing="0" w:after="300" w:afterAutospacing="0" w:line="270" w:lineRule="atLeast"/>
        <w:rPr>
          <w:rStyle w:val="a5"/>
        </w:rPr>
      </w:pPr>
    </w:p>
    <w:p w:rsidR="002156E6" w:rsidRPr="000E5806" w:rsidRDefault="002156E6" w:rsidP="002156E6">
      <w:pPr>
        <w:pStyle w:val="a4"/>
        <w:shd w:val="clear" w:color="auto" w:fill="FFFFFF"/>
        <w:spacing w:before="0" w:beforeAutospacing="0" w:after="300" w:afterAutospacing="0" w:line="270" w:lineRule="atLeast"/>
        <w:jc w:val="center"/>
      </w:pPr>
      <w:r w:rsidRPr="000E5806">
        <w:rPr>
          <w:rStyle w:val="a5"/>
        </w:rPr>
        <w:t>План работы со слабоуспевающими и неуспевающими учащимися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88"/>
        <w:gridCol w:w="2775"/>
      </w:tblGrid>
      <w:tr w:rsidR="002156E6" w:rsidRPr="000E5806" w:rsidTr="00F012EF">
        <w:trPr>
          <w:tblCellSpacing w:w="7" w:type="dxa"/>
        </w:trPr>
        <w:tc>
          <w:tcPr>
            <w:tcW w:w="6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pPr>
              <w:jc w:val="center"/>
            </w:pPr>
            <w:r w:rsidRPr="000E5806">
              <w:rPr>
                <w:rStyle w:val="a5"/>
              </w:rPr>
              <w:t>Мероприятия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pPr>
              <w:jc w:val="center"/>
            </w:pPr>
            <w:r w:rsidRPr="000E5806">
              <w:rPr>
                <w:rStyle w:val="a5"/>
              </w:rPr>
              <w:t>Срок</w:t>
            </w:r>
          </w:p>
        </w:tc>
      </w:tr>
      <w:tr w:rsidR="002156E6" w:rsidRPr="000E5806" w:rsidTr="00F012EF">
        <w:trPr>
          <w:tblCellSpacing w:w="7" w:type="dxa"/>
        </w:trPr>
        <w:tc>
          <w:tcPr>
            <w:tcW w:w="6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1. Установление причин неуспеваемости учащихся через встречи с родителями, беседы со школьными специалистами: психологом, врачом, логопедом и обязательно с самим ребенком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Сентябрь</w:t>
            </w:r>
          </w:p>
        </w:tc>
      </w:tr>
      <w:tr w:rsidR="002156E6" w:rsidRPr="000E5806" w:rsidTr="00F012EF">
        <w:trPr>
          <w:tblCellSpacing w:w="7" w:type="dxa"/>
        </w:trPr>
        <w:tc>
          <w:tcPr>
            <w:tcW w:w="6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2.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Сентябрь, далее корректировать по мере необходимости</w:t>
            </w:r>
          </w:p>
        </w:tc>
      </w:tr>
      <w:tr w:rsidR="002156E6" w:rsidRPr="000E5806" w:rsidTr="00F012EF">
        <w:trPr>
          <w:tblCellSpacing w:w="7" w:type="dxa"/>
        </w:trPr>
        <w:tc>
          <w:tcPr>
            <w:tcW w:w="6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3.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В течение учебного года</w:t>
            </w:r>
          </w:p>
        </w:tc>
      </w:tr>
      <w:tr w:rsidR="002156E6" w:rsidRPr="000E5806" w:rsidTr="00F012EF">
        <w:trPr>
          <w:tblCellSpacing w:w="7" w:type="dxa"/>
        </w:trPr>
        <w:tc>
          <w:tcPr>
            <w:tcW w:w="6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4. Ведение тематического учета знаний слабоуспевающих учащихся класса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В течение учебного года</w:t>
            </w:r>
          </w:p>
        </w:tc>
      </w:tr>
      <w:tr w:rsidR="002156E6" w:rsidRPr="000E5806" w:rsidTr="00F012EF">
        <w:trPr>
          <w:tblCellSpacing w:w="7" w:type="dxa"/>
        </w:trPr>
        <w:tc>
          <w:tcPr>
            <w:tcW w:w="6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 xml:space="preserve">5. Организация индивидуальной работы со слабым учеником 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56E6" w:rsidRPr="000E5806" w:rsidRDefault="002156E6" w:rsidP="00F012EF">
            <w:r w:rsidRPr="000E5806">
              <w:t>В течение учебного года</w:t>
            </w:r>
          </w:p>
        </w:tc>
      </w:tr>
    </w:tbl>
    <w:p w:rsidR="002156E6" w:rsidRPr="000E5806" w:rsidRDefault="002156E6" w:rsidP="002156E6">
      <w:pPr>
        <w:jc w:val="center"/>
      </w:pPr>
    </w:p>
    <w:p w:rsidR="002156E6" w:rsidRPr="000E5806" w:rsidRDefault="002156E6" w:rsidP="002156E6">
      <w:r w:rsidRPr="000E5806">
        <w:t>За 1 полугодие была проведена следующая работа:</w:t>
      </w:r>
    </w:p>
    <w:p w:rsidR="002156E6" w:rsidRPr="000E5806" w:rsidRDefault="002156E6" w:rsidP="002156E6">
      <w:pPr>
        <w:numPr>
          <w:ilvl w:val="0"/>
          <w:numId w:val="2"/>
        </w:numPr>
      </w:pPr>
      <w:r w:rsidRPr="000E5806">
        <w:t>установлены причины неуспеваемости</w:t>
      </w:r>
    </w:p>
    <w:p w:rsidR="002156E6" w:rsidRPr="000E5806" w:rsidRDefault="002156E6" w:rsidP="002156E6">
      <w:pPr>
        <w:numPr>
          <w:ilvl w:val="0"/>
          <w:numId w:val="2"/>
        </w:numPr>
      </w:pPr>
      <w:r w:rsidRPr="000E5806">
        <w:t>составлен план работы</w:t>
      </w:r>
    </w:p>
    <w:p w:rsidR="002156E6" w:rsidRPr="000E5806" w:rsidRDefault="002156E6" w:rsidP="002156E6">
      <w:pPr>
        <w:numPr>
          <w:ilvl w:val="0"/>
          <w:numId w:val="2"/>
        </w:numPr>
      </w:pPr>
      <w:r w:rsidRPr="000E5806">
        <w:t>Использование дифференцированного подхода при организации самостоятельной работы на уроке. Включение посильных индивидуальных заданий на уроках использовался</w:t>
      </w:r>
    </w:p>
    <w:p w:rsidR="002156E6" w:rsidRPr="000E5806" w:rsidRDefault="002156E6" w:rsidP="002156E6">
      <w:pPr>
        <w:numPr>
          <w:ilvl w:val="0"/>
          <w:numId w:val="2"/>
        </w:numPr>
      </w:pPr>
      <w:r w:rsidRPr="000E5806">
        <w:t>проводилась индивидуальная работа с учащимися.</w:t>
      </w:r>
    </w:p>
    <w:p w:rsidR="002156E6" w:rsidRPr="000E5806" w:rsidRDefault="002156E6" w:rsidP="002156E6"/>
    <w:p w:rsidR="002156E6" w:rsidRPr="000E5806" w:rsidRDefault="002156E6" w:rsidP="002156E6"/>
    <w:p w:rsidR="002156E6" w:rsidRPr="000E5806" w:rsidRDefault="002156E6" w:rsidP="002156E6">
      <w:r w:rsidRPr="000E5806">
        <w:t>Классный руководитель</w:t>
      </w:r>
      <w:r>
        <w:t xml:space="preserve">: </w:t>
      </w:r>
      <w:proofErr w:type="spellStart"/>
      <w:r>
        <w:t>________________Кицаева</w:t>
      </w:r>
      <w:proofErr w:type="spellEnd"/>
      <w:r>
        <w:t xml:space="preserve"> М.В.</w:t>
      </w:r>
    </w:p>
    <w:p w:rsidR="002156E6" w:rsidRDefault="002156E6" w:rsidP="002156E6">
      <w:pPr>
        <w:tabs>
          <w:tab w:val="left" w:pos="3960"/>
        </w:tabs>
        <w:spacing w:after="200" w:line="276" w:lineRule="auto"/>
      </w:pPr>
    </w:p>
    <w:p w:rsidR="002156E6" w:rsidRDefault="002156E6" w:rsidP="002156E6">
      <w:pPr>
        <w:tabs>
          <w:tab w:val="left" w:pos="3960"/>
        </w:tabs>
        <w:spacing w:after="200" w:line="276" w:lineRule="auto"/>
      </w:pPr>
    </w:p>
    <w:p w:rsidR="00B71963" w:rsidRDefault="00B71963"/>
    <w:sectPr w:rsidR="00B71963" w:rsidSect="00C7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672EA"/>
    <w:multiLevelType w:val="hybridMultilevel"/>
    <w:tmpl w:val="BA7CC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A3815"/>
    <w:multiLevelType w:val="hybridMultilevel"/>
    <w:tmpl w:val="DFCE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E2DF6"/>
    <w:multiLevelType w:val="hybridMultilevel"/>
    <w:tmpl w:val="95380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56E6"/>
    <w:rsid w:val="002156E6"/>
    <w:rsid w:val="00B7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2156E6"/>
    <w:pPr>
      <w:spacing w:before="100" w:beforeAutospacing="1" w:after="100" w:afterAutospacing="1"/>
    </w:pPr>
  </w:style>
  <w:style w:type="character" w:styleId="a5">
    <w:name w:val="Strong"/>
    <w:basedOn w:val="a0"/>
    <w:qFormat/>
    <w:rsid w:val="002156E6"/>
    <w:rPr>
      <w:b/>
      <w:bCs/>
    </w:rPr>
  </w:style>
  <w:style w:type="character" w:customStyle="1" w:styleId="apple-converted-space">
    <w:name w:val="apple-converted-space"/>
    <w:basedOn w:val="a0"/>
    <w:rsid w:val="002156E6"/>
  </w:style>
  <w:style w:type="character" w:styleId="a6">
    <w:name w:val="Emphasis"/>
    <w:basedOn w:val="a0"/>
    <w:uiPriority w:val="20"/>
    <w:qFormat/>
    <w:rsid w:val="002156E6"/>
    <w:rPr>
      <w:i/>
      <w:iCs/>
    </w:rPr>
  </w:style>
  <w:style w:type="table" w:styleId="a7">
    <w:name w:val="Table Grid"/>
    <w:basedOn w:val="a1"/>
    <w:uiPriority w:val="59"/>
    <w:rsid w:val="002156E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2156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156E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2015-05-26T18:43:00Z</dcterms:created>
  <dcterms:modified xsi:type="dcterms:W3CDTF">2015-05-26T18:43:00Z</dcterms:modified>
</cp:coreProperties>
</file>