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3D" w:rsidRPr="00E96F2E" w:rsidRDefault="0046383D" w:rsidP="0046383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96F2E">
        <w:rPr>
          <w:rFonts w:ascii="Times New Roman" w:hAnsi="Times New Roman" w:cs="Times New Roman"/>
          <w:b/>
          <w:color w:val="7030A0"/>
          <w:sz w:val="24"/>
          <w:szCs w:val="24"/>
        </w:rPr>
        <w:t>Муниципальное бюджетное дошкольное образовательное учреждение</w:t>
      </w:r>
    </w:p>
    <w:p w:rsidR="0046383D" w:rsidRPr="00E96F2E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96F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«Детский сад общеразвивающего вида № 105» </w:t>
      </w:r>
    </w:p>
    <w:p w:rsidR="0046383D" w:rsidRPr="00E96F2E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96F2E">
        <w:rPr>
          <w:rFonts w:ascii="Times New Roman" w:hAnsi="Times New Roman" w:cs="Times New Roman"/>
          <w:b/>
          <w:color w:val="7030A0"/>
          <w:sz w:val="24"/>
          <w:szCs w:val="24"/>
        </w:rPr>
        <w:t>Муниципального Образования города Братска</w:t>
      </w:r>
    </w:p>
    <w:p w:rsidR="0046383D" w:rsidRPr="00E96F2E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6383D" w:rsidRPr="00E96F2E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46383D" w:rsidRPr="00E96F2E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73.05pt;height:278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font-size:28pt;v-text-kern:t" trim="t" fitpath="t" string="Использование устного &#10;народного творчества в работе&#10;с детьми младшего&#10;дошкольного возраста"/>
          </v:shape>
        </w:pict>
      </w: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4815" cy="6172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383D" w:rsidRPr="00E96F2E" w:rsidRDefault="0046383D" w:rsidP="0046383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33.45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" filled="f" stroked="f">
                <v:path arrowok="t"/>
                <v:textbox style="mso-fit-shape-to-text:t">
                  <w:txbxContent>
                    <w:p w:rsidR="0046383D" w:rsidRPr="00E96F2E" w:rsidRDefault="0046383D" w:rsidP="0046383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F81BD" w:themeColor="accent1"/>
                          <w:spacing w:val="2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83D" w:rsidRPr="00185501" w:rsidRDefault="0046383D" w:rsidP="0046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46383D" w:rsidRDefault="0046383D" w:rsidP="004638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6383D" w:rsidRPr="00E96F2E" w:rsidRDefault="0046383D" w:rsidP="004638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E96F2E">
        <w:rPr>
          <w:rFonts w:ascii="Times New Roman" w:hAnsi="Times New Roman" w:cs="Times New Roman"/>
          <w:b/>
          <w:i/>
          <w:color w:val="7030A0"/>
          <w:sz w:val="32"/>
          <w:szCs w:val="32"/>
        </w:rPr>
        <w:t>Подготовила: Бойко О.В.</w:t>
      </w:r>
    </w:p>
    <w:p w:rsidR="0046383D" w:rsidRPr="00E96F2E" w:rsidRDefault="0046383D" w:rsidP="004638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E96F2E">
        <w:rPr>
          <w:rFonts w:ascii="Times New Roman" w:hAnsi="Times New Roman" w:cs="Times New Roman"/>
          <w:b/>
          <w:i/>
          <w:color w:val="7030A0"/>
          <w:sz w:val="32"/>
          <w:szCs w:val="32"/>
        </w:rPr>
        <w:t>Воспитатель 2 кв. категории</w:t>
      </w:r>
    </w:p>
    <w:p w:rsidR="0046383D" w:rsidRPr="00E96F2E" w:rsidRDefault="0046383D" w:rsidP="004638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46383D" w:rsidRPr="00E96F2E" w:rsidRDefault="0046383D" w:rsidP="0046383D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</w:p>
    <w:p w:rsidR="0046383D" w:rsidRPr="00E96F2E" w:rsidRDefault="0046383D" w:rsidP="0046383D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</w:p>
    <w:p w:rsidR="0046383D" w:rsidRPr="00E96F2E" w:rsidRDefault="0046383D" w:rsidP="0046383D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</w:p>
    <w:p w:rsidR="0046383D" w:rsidRPr="00E96F2E" w:rsidRDefault="0046383D" w:rsidP="0046383D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</w:p>
    <w:p w:rsidR="0046383D" w:rsidRPr="00E96F2E" w:rsidRDefault="0046383D" w:rsidP="0046383D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</w:p>
    <w:p w:rsidR="0046383D" w:rsidRPr="009456DD" w:rsidRDefault="0046383D" w:rsidP="00945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456DD">
        <w:rPr>
          <w:rFonts w:ascii="Times New Roman" w:hAnsi="Times New Roman" w:cs="Times New Roman"/>
          <w:b/>
          <w:color w:val="7030A0"/>
          <w:sz w:val="28"/>
          <w:szCs w:val="28"/>
        </w:rPr>
        <w:t>г. Братск</w:t>
      </w:r>
    </w:p>
    <w:p w:rsidR="00987B55" w:rsidRDefault="00E67824" w:rsidP="00EF73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УСТНОГО НАРОДНОГО ТВОРЧЕСТВА</w:t>
      </w:r>
    </w:p>
    <w:p w:rsidR="00E67824" w:rsidRDefault="00E67824" w:rsidP="00594F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С ДЕТЬМИ МЛАДШЕГО ДОШКОЛЬНОГО ВОЗРАСТА</w:t>
      </w:r>
    </w:p>
    <w:p w:rsidR="00594F3F" w:rsidRDefault="00594F3F" w:rsidP="00594F3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Бойко Ольга Викторовна</w:t>
      </w:r>
    </w:p>
    <w:p w:rsidR="00594F3F" w:rsidRDefault="00594F3F" w:rsidP="00594F3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«ДСОВ № 105» города Братска</w:t>
      </w:r>
    </w:p>
    <w:p w:rsidR="00594F3F" w:rsidRDefault="00D64DC2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DC2">
        <w:rPr>
          <w:rFonts w:ascii="Times New Roman" w:hAnsi="Times New Roman" w:cs="Times New Roman"/>
          <w:sz w:val="28"/>
          <w:szCs w:val="28"/>
        </w:rPr>
        <w:t>Раннее детство</w:t>
      </w:r>
      <w:r>
        <w:rPr>
          <w:rFonts w:ascii="Times New Roman" w:hAnsi="Times New Roman" w:cs="Times New Roman"/>
          <w:sz w:val="28"/>
          <w:szCs w:val="28"/>
        </w:rPr>
        <w:t xml:space="preserve"> – начало жизни. Его можно сравнить с утренней зарёй, розовеющей нежным румянцем восходящего солнца. Ранний период жизни ребёнка во многом зависит от взрослых, воспитывающих малыша. А что может обогатить среду? Народное поэтическое слово – образец духовного служения людям. Оно как родник, как чистейший ключ, бьющий из недр земли, к которому припадают поколения, наполняясь живительной силой. И передаёт народное слово прошлое, поступь настоящего и будущего. И звучат из поколения в поколения материнские колыбельные песни,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басенки.</w:t>
      </w:r>
    </w:p>
    <w:p w:rsidR="00F73E87" w:rsidRDefault="00F73E87" w:rsidP="00F73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речь детей своей группы, я пришла к выводу, что большинство детей не владеют навыками речевой деятельности. Поэтому я поставила перед собой задачу: систематизировать работу по использованию произведений устного народного творчества с целью формирования у детей первоначальных навыков художественно-речевой деятельности, интереса и любви к фольклору, воспитания гуманных чувств. </w:t>
      </w:r>
    </w:p>
    <w:p w:rsidR="00F73E87" w:rsidRDefault="00F73E87" w:rsidP="00F73E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Вслушиваясь в певучесть, образность народного языка, ребёнок не только овладевает речью, но и приобщается к красоте и самобытности русского языка. Увеличить запас слов младших дошкольников помогут малые формы фольклора. Их звучность, ритмичность, напевность, занимательность привлекают детей, вызывают желание повторить, запомнить, а это способствует развитию разговорной речи.</w:t>
      </w:r>
    </w:p>
    <w:p w:rsidR="00D64DC2" w:rsidRDefault="00E73382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фольклора заключается в том, что с ег</w:t>
      </w:r>
      <w:r w:rsidR="00D93DE8">
        <w:rPr>
          <w:rFonts w:ascii="Times New Roman" w:hAnsi="Times New Roman" w:cs="Times New Roman"/>
          <w:sz w:val="28"/>
          <w:szCs w:val="28"/>
        </w:rPr>
        <w:t>о помощью взрослый легко устана</w:t>
      </w:r>
      <w:r>
        <w:rPr>
          <w:rFonts w:ascii="Times New Roman" w:hAnsi="Times New Roman" w:cs="Times New Roman"/>
          <w:sz w:val="28"/>
          <w:szCs w:val="28"/>
        </w:rPr>
        <w:t>вливает с ребёнком эмоци</w:t>
      </w:r>
      <w:r w:rsidR="00D93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контакт.</w:t>
      </w:r>
      <w:r w:rsidR="00D93DE8">
        <w:rPr>
          <w:rFonts w:ascii="Times New Roman" w:hAnsi="Times New Roman" w:cs="Times New Roman"/>
          <w:sz w:val="28"/>
          <w:szCs w:val="28"/>
        </w:rPr>
        <w:t xml:space="preserve"> В.А. Сухомлинский считал сказки, песни, </w:t>
      </w:r>
      <w:proofErr w:type="spellStart"/>
      <w:r w:rsidR="00D93DE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93DE8">
        <w:rPr>
          <w:rFonts w:ascii="Times New Roman" w:hAnsi="Times New Roman" w:cs="Times New Roman"/>
          <w:sz w:val="28"/>
          <w:szCs w:val="28"/>
        </w:rPr>
        <w:t xml:space="preserve">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 w:rsidR="00D93DE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93DE8">
        <w:rPr>
          <w:rFonts w:ascii="Times New Roman" w:hAnsi="Times New Roman" w:cs="Times New Roman"/>
          <w:sz w:val="28"/>
          <w:szCs w:val="28"/>
        </w:rPr>
        <w:t xml:space="preserve"> вызывает радость не только у малышей, но и у взрослых, использующих образный язык народного поэтического творчества для выражения своей заботы, нежности.</w:t>
      </w:r>
    </w:p>
    <w:p w:rsidR="00C2360C" w:rsidRDefault="00D93DE8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Произносимые взрослым короткие и ритмичные фразы, в которых ребёнок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</w:t>
      </w:r>
      <w:r w:rsidR="00C23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0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C2360C"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 w:rsidR="00C236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2360C">
        <w:rPr>
          <w:rFonts w:ascii="Times New Roman" w:hAnsi="Times New Roman" w:cs="Times New Roman"/>
          <w:sz w:val="28"/>
          <w:szCs w:val="28"/>
        </w:rPr>
        <w:t xml:space="preserve"> – первые художественные произведения, которые слышит ребёнок. Знакомство с ними обогащает его чувства и речь, формирует отношение к окружающему миру, играет неоценимую роль во всестороннем развитии. Особую значимость приобретает фольклор в первые дни жизни малыша в дошкольном учреждении. Ведь в период привыкания к новой обстановке он скучает по дому, маме, ещё не может общаться с другими детьми. Хорошо подобранная, с выразительностью рассказанная </w:t>
      </w:r>
      <w:proofErr w:type="spellStart"/>
      <w:r w:rsidR="00C2360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C2360C">
        <w:rPr>
          <w:rFonts w:ascii="Times New Roman" w:hAnsi="Times New Roman" w:cs="Times New Roman"/>
          <w:sz w:val="28"/>
          <w:szCs w:val="28"/>
        </w:rPr>
        <w:t xml:space="preserve">  помогает установить контакт с ребёнком, вызвать у него положительные эмоции, симпатию  к воспитателю.</w:t>
      </w:r>
    </w:p>
    <w:p w:rsidR="00C2360C" w:rsidRDefault="008F5F88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народное творчество таит в себе неисчерпаемые возможности для развития речевых навыков, позволяет с самого раннего детства побуждать к познавательной активности. Произведения народного творчества отражают доступный для понимания ребёнка мир предметов, вещей и отношений. Словарный запас младших дошкольников невелик.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уровню развития детей. И интонация, с которой они произносятся воспитателем, должна быть понятна детям.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Простые, короткие, они побуждают малышей к действию; произнесённые же нараспев, ласково, негромко – успокаивают, настраивают на отдых, сон.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во время кормления, при подготовке детей ко сну, во время одевания на прогулку.</w:t>
      </w:r>
    </w:p>
    <w:p w:rsidR="00CB6172" w:rsidRDefault="00CB6172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172">
        <w:rPr>
          <w:rFonts w:ascii="Times New Roman" w:hAnsi="Times New Roman" w:cs="Times New Roman"/>
          <w:sz w:val="28"/>
          <w:szCs w:val="28"/>
        </w:rPr>
        <w:t>Учитывая, что развивающая предметно-пространственная среда группы должна быть содержательно насыщенной, доступной и безопасной, я очень тщательно продумываю её организацию.</w:t>
      </w:r>
      <w:r>
        <w:rPr>
          <w:rFonts w:ascii="Times New Roman" w:hAnsi="Times New Roman" w:cs="Times New Roman"/>
          <w:sz w:val="28"/>
          <w:szCs w:val="28"/>
        </w:rPr>
        <w:t xml:space="preserve"> В Центре игры подобраны настольно-печатные игры по мотивам народных произведений, наглядный материал, которые помогают детям закреплять простейшие речевые навыки и знания произведений народного жанра, формировать умения самостоятельно использовать эти знания. В Центре книги размещены книги-игрушки, книги-раскладушки, книги-картинки, книжки-малышки. Здесь же находятся фигурки персонажей знакомых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прибауток, сказок. Всё это привлекает детей</w:t>
      </w:r>
      <w:r w:rsidR="00953EE7">
        <w:rPr>
          <w:rFonts w:ascii="Times New Roman" w:hAnsi="Times New Roman" w:cs="Times New Roman"/>
          <w:sz w:val="28"/>
          <w:szCs w:val="28"/>
        </w:rPr>
        <w:t>, они с радостью рассматривают иллюстрации, пересказывают сод</w:t>
      </w:r>
      <w:r w:rsidR="009F2375">
        <w:rPr>
          <w:rFonts w:ascii="Times New Roman" w:hAnsi="Times New Roman" w:cs="Times New Roman"/>
          <w:sz w:val="28"/>
          <w:szCs w:val="28"/>
        </w:rPr>
        <w:t xml:space="preserve">ержание любимых сказок, </w:t>
      </w:r>
      <w:proofErr w:type="spellStart"/>
      <w:r w:rsidR="009F237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F2375">
        <w:rPr>
          <w:rFonts w:ascii="Times New Roman" w:hAnsi="Times New Roman" w:cs="Times New Roman"/>
          <w:sz w:val="28"/>
          <w:szCs w:val="28"/>
        </w:rPr>
        <w:t>, прибауток, что способствует развитию речи детей.</w:t>
      </w:r>
    </w:p>
    <w:p w:rsidR="00953EE7" w:rsidRDefault="00953EE7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дети могли наглядно представить себе жесты, мим</w:t>
      </w:r>
      <w:r w:rsidR="009F23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ку, позу того или иного персонажа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сказки, почувствовать своё отношение к нему, я использую «живые картинки». Например, при чтении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Катя ставила деток сороки в одну шеренгу и раздавала им кашу, а самому последнему, «который ничего не делал», говорила: «А ты постой, вот тебе горшок пустой».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превращается в игру и очень увлекает детей.</w:t>
      </w:r>
      <w:r w:rsidR="00F002D1">
        <w:rPr>
          <w:rFonts w:ascii="Times New Roman" w:hAnsi="Times New Roman" w:cs="Times New Roman"/>
          <w:sz w:val="28"/>
          <w:szCs w:val="28"/>
        </w:rPr>
        <w:t xml:space="preserve"> Использование полюбившихся произведений народного творчества в играх значительно обогащает словарь детей, делает их речь эмоционально выразительной.</w:t>
      </w:r>
    </w:p>
    <w:p w:rsidR="009F2375" w:rsidRPr="00D64DC2" w:rsidRDefault="009F2375" w:rsidP="00594F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 целенаправленное и систематическое использование малых форм фольклора в работе с детьми младшего дошкольного возраста помогает им овладеть первоначальными навыками самостоятельной художественно-речевой деятельности.</w:t>
      </w:r>
    </w:p>
    <w:sectPr w:rsidR="009F2375" w:rsidRPr="00D64DC2" w:rsidSect="009456DD">
      <w:pgSz w:w="11906" w:h="16838"/>
      <w:pgMar w:top="1134" w:right="1134" w:bottom="1134" w:left="1134" w:header="709" w:footer="709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24"/>
    <w:rsid w:val="0025106D"/>
    <w:rsid w:val="0026573C"/>
    <w:rsid w:val="0046383D"/>
    <w:rsid w:val="00594F3F"/>
    <w:rsid w:val="008F5F88"/>
    <w:rsid w:val="009456DD"/>
    <w:rsid w:val="00953EE7"/>
    <w:rsid w:val="00987B55"/>
    <w:rsid w:val="009F2375"/>
    <w:rsid w:val="00C2360C"/>
    <w:rsid w:val="00CB6172"/>
    <w:rsid w:val="00D64DC2"/>
    <w:rsid w:val="00D93DE8"/>
    <w:rsid w:val="00E67824"/>
    <w:rsid w:val="00E73382"/>
    <w:rsid w:val="00EF734D"/>
    <w:rsid w:val="00F002D1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B997-14E2-4F25-805E-85FA3143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11</cp:revision>
  <dcterms:created xsi:type="dcterms:W3CDTF">2015-08-02T11:09:00Z</dcterms:created>
  <dcterms:modified xsi:type="dcterms:W3CDTF">2015-09-06T11:47:00Z</dcterms:modified>
</cp:coreProperties>
</file>