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44" w:rsidRDefault="00CA5D44" w:rsidP="00CA5D4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«Гендерный  подход в воспитании дошкольников».</w:t>
      </w:r>
    </w:p>
    <w:p w:rsidR="00FD54D2" w:rsidRDefault="00FD54D2" w:rsidP="00FD5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54D2" w:rsidRPr="00FD54D2" w:rsidRDefault="00FD54D2" w:rsidP="00FD5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одним из главных направлений в педагогике является личностно-ориентированный подход к каждому ребенку. В связи с этим на первое место поднимается проблема учета гендерных особенностей воспитанников. </w:t>
      </w:r>
      <w:proofErr w:type="gramStart"/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>Гендерная составляющая – один из основных структурных компонентов личности, тесно связанный со всеми сферами: познавательной, эмоциональной, волевой.</w:t>
      </w:r>
      <w:proofErr w:type="gramEnd"/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Поэтому нарушение в осознании себя мальчиком или девочкой может внести дисбаланс в общее развитие ребёнка.</w:t>
      </w:r>
    </w:p>
    <w:p w:rsidR="00FD54D2" w:rsidRPr="00FD54D2" w:rsidRDefault="00FD54D2" w:rsidP="00FD5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Понимание гендерной принадлежности оказывает влияние, как на психику, так и на эмоциональное равновесие и самочувствие человека. Идентификация и осознание идентичности происходят непрестанно на протяжении всей жизни, но большинство исследований в этой области фокусируется на подростковом возрасте, который известен кризисами самосознания и самоутверждения. Между тем детям необходимо ещё до школы получать знания о гендерно–ролевых особенностях, поведении и ожиданиях представителей мужского и женского пола.</w:t>
      </w:r>
    </w:p>
    <w:p w:rsidR="00FD54D2" w:rsidRPr="00FD54D2" w:rsidRDefault="00FD54D2" w:rsidP="00FD5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> «Воспитание и развитие детей с учётом гендерных особенностей формирует у детей навыки общения девочек и мальчиков в быту, в режимных моментах, а также определённые гендерные аспекты на занятиях позволяют учитывать их психофизиологические различия под руководством компетентного взрослого» (М. А. Панфилова). Дифференцированный подход к девочкам и мальчикам при организации различных занятий, начиная с трёхлетнего возраста, позволяет формировать у них гендерную устойчивость с учётом современных достижений психологии и педагогики.</w:t>
      </w:r>
    </w:p>
    <w:p w:rsidR="00FD54D2" w:rsidRPr="00FD54D2" w:rsidRDefault="00FD54D2" w:rsidP="00FD5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обучении детей важно учитывать, что девочки нуждаются в стимулах, в большей степени построенных на основе слухового восприятия. Мальчики плохо воспринимают объяснение воспитателя на слух и для них предпочтительнее использовать визуальные средства, построенные на зрительном восприятии.</w:t>
      </w:r>
    </w:p>
    <w:p w:rsidR="00FD54D2" w:rsidRPr="00FD54D2" w:rsidRDefault="00FD54D2" w:rsidP="00FD5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девочек очень важно, чтобы ими восхищались в присутствии других детей, родителей и т.п... Для мальчиков наиболее значимым является указание на то, что он добился результата именно в этом: научился здороваться, чистить зубы, конструировать что-то и т.п. Каждый приобретенный навык, результат, который мальчику удалось получить, положительно сказывается на его личностном росте, позволяет гордиться собой и стремиться к новым достижениям. Но именно у мальчиков наблюдается тенденция к тому, что добившись результата в каком-то виде деятельности, они так счастливы этим, что готовы конструировать или рисовать одно и то же, что позволяет им утвердиться в своих достижениях.</w:t>
      </w:r>
    </w:p>
    <w:p w:rsidR="006D0E79" w:rsidRDefault="00FD54D2" w:rsidP="00FD5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Особенно заметны различия девочек и мальчиков дошкольного возраста в игровой деятельности. </w:t>
      </w:r>
    </w:p>
    <w:p w:rsidR="006D0E79" w:rsidRPr="0093576E" w:rsidRDefault="006D0E79" w:rsidP="006D0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57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Ученые отмечают разное содержание и игровые стили, которые часто не могут быть реализованы детьми в силу того, что воспитателям – женщинам ближе тихие игры девочек на семейно-бытовые темы. Шумные, наполненные движением игры мальчиков вызывают у воспитателей раздражение, так как они считают, что такого рода игры являются лишь бессмысленной беготней и могут привести к </w:t>
      </w:r>
      <w:r w:rsidRPr="0093576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травме, а, следовательно, им не место в жизни группы и они должны быть прекращены. В результате мальчики лишены истинно «мужских игр», что отрицательно сказывается на их личностном развитии. Если посмотреть на игры мальчиков и девочек, то мы увидим, что девочкам не нужно большой территории, им достаточно небольшого места в группе или на улице, чтобы долгое время играть, например: в «семью» или в «больницу», где они очень серьезно лечат своих пациентов-кукол. Девочки лучше приспособляются к повседневной жизни, они аккуратнее, внимательнее, спокойнее мальчиков. </w:t>
      </w:r>
    </w:p>
    <w:p w:rsidR="006D0E79" w:rsidRPr="0093576E" w:rsidRDefault="006D0E79" w:rsidP="006D0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57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 мальчиков рассчитана на освоение территории и исследование различных предметов. Если мы ограничиваем игровое пространство мальчиков, то они используют имеющуюся территорию по максимуму. Мальчики испытывают большую, чем девочки, потребность в движении. Правила игры, усвоенные мальчиками в детстве, определяют в дальнейшем их мужской характер. </w:t>
      </w:r>
    </w:p>
    <w:p w:rsidR="006D0E79" w:rsidRPr="0093576E" w:rsidRDefault="006D0E79" w:rsidP="006D0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57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девочек активно прослеживается игра в куклы, дочки-матери, у мальчиков возникает и закрепляется интерес к оружию, машинам. Когда в экспериментальной обстановке детям предоставили возможность поиграть в магазин, то, превратившись в «продавцов», они предлагали мальчикам купить машинки и оружие, а девочкам – кукол и посуду. Подобное поведение доказывает, что присущее любой культуре связывание предметов и свойств с тем или иным полом зависит не только от научения через наблюдение или заучивание определенных ассоциаций типа «куклы для девочек, машинки для мальчиков». Дети начали ставить одни свойства в причинную связь с мужским полом, а другие – в такую же связь с женским. </w:t>
      </w:r>
    </w:p>
    <w:p w:rsidR="006D0E79" w:rsidRPr="0093576E" w:rsidRDefault="006D0E79" w:rsidP="006D0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57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Игры мальчиков </w:t>
      </w:r>
      <w:proofErr w:type="gramStart"/>
      <w:r w:rsidRPr="0093576E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более предметны</w:t>
      </w:r>
      <w:proofErr w:type="gramEnd"/>
      <w:r w:rsidRPr="009357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девочек – более </w:t>
      </w:r>
      <w:proofErr w:type="spellStart"/>
      <w:r w:rsidRPr="0093576E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словесны</w:t>
      </w:r>
      <w:proofErr w:type="spellEnd"/>
      <w:r w:rsidRPr="009357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поэтому они играют в вербальные игры, мальчики предпочитают возиться с конструктором. Игра детей отражает традиционный взгляд на роль мужчины и женщины в обществе. Девочки ежедневно ухаживают за домом, заботятся о детях, выходят замуж. Мальчики воюют на войне, водят тракторы, строят мосты и занимаются плотницкими работами. </w:t>
      </w:r>
    </w:p>
    <w:p w:rsidR="006D0E79" w:rsidRPr="0093576E" w:rsidRDefault="006D0E79" w:rsidP="006D0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57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Дети, обычно, не присоединяются в игре к противоположной по полу группе, а лишь наблюдают со стороны. В общих играх, организованных воспитателем, мальчики обычно игнорируют девочек. С одной стороны, важно поощрять объединения девочек и мальчиков в играх, на занятиях и в повседневной жизни, с другой – важно учить детей взаимодействовать с представителями противоположного пола. В дошкольном возрасте девочки и мальчики обязательно должны научиться ладить друг с другом и в процессе совместной деятельности понять и принять те характерные особенности, которыми обладают маленькие представители женского и мужского пола. </w:t>
      </w:r>
    </w:p>
    <w:p w:rsidR="006D0E79" w:rsidRPr="0093576E" w:rsidRDefault="006D0E79" w:rsidP="006D0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57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совместном воспитании мальчиков и девочек очень важной педагогической задачей является преодоление разобщенности между ними и организация совместных игр, в процессе которых дети могли бы действовать сообща, но в соответствии с гендерными особенностями. Мальчики принимают на себя мужские роли, а девочки – женские. </w:t>
      </w:r>
    </w:p>
    <w:p w:rsidR="006D0E79" w:rsidRPr="0093576E" w:rsidRDefault="006D0E79" w:rsidP="006D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576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дошкольном возрасте игра является основным видом деятельности, но не потому, что ребенок большую часть времени проводит в играх – игра вызывает качественные изменения в психике ребенка. Эти игры называют </w:t>
      </w:r>
      <w:proofErr w:type="spellStart"/>
      <w:r w:rsidRPr="0093576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социосексуальными</w:t>
      </w:r>
      <w:proofErr w:type="spellEnd"/>
      <w:r w:rsidRPr="009357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хотя собственно </w:t>
      </w:r>
      <w:proofErr w:type="gramStart"/>
      <w:r w:rsidRPr="0093576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сексуального</w:t>
      </w:r>
      <w:proofErr w:type="gramEnd"/>
      <w:r w:rsidRPr="009357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них очень мало. В процессе игры ребенок уточняет строение своего тела и сравнивает себя с другими детьми, начинает осваивать половую роль. Игра содержит элементы экспрессивно-телесной коммуникации. Ограничение или блокирование этой специфической стороны </w:t>
      </w:r>
      <w:proofErr w:type="spellStart"/>
      <w:r w:rsidRPr="0093576E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психосексуального</w:t>
      </w:r>
      <w:proofErr w:type="spellEnd"/>
      <w:r w:rsidRPr="009357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проявляется и в детском, и во взрослом возрасте сексуальными дисгармониями и нарушениями пол</w:t>
      </w:r>
      <w:proofErr w:type="gramStart"/>
      <w:r w:rsidRPr="0093576E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9357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сексуально-ролевого репертуара поведения. Игровой период в </w:t>
      </w:r>
      <w:proofErr w:type="spellStart"/>
      <w:r w:rsidRPr="0093576E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психосексуальном</w:t>
      </w:r>
      <w:proofErr w:type="spellEnd"/>
      <w:r w:rsidRPr="009357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развитии ребенка характеризуется инициативой, усвоением поло-ролевого поведения, половыми играми, привязанностью друг к другу, первой любовью, проигрыванием ролей родителей. </w:t>
      </w:r>
    </w:p>
    <w:p w:rsidR="006D0E79" w:rsidRPr="0093576E" w:rsidRDefault="006D0E79" w:rsidP="006D0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57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дошкольном возрасте в сюжетно-ролевой игре дети в символической форме воспроизводят взаимоотношения взрослых людей. Играя роль, ребенок выполняет определенную социальную функцию, дифференцированную по полу. </w:t>
      </w:r>
    </w:p>
    <w:p w:rsidR="006D0E79" w:rsidRPr="0093576E" w:rsidRDefault="006D0E79" w:rsidP="006D0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57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Ролевые игры – лучший способ преодоления негативных ролевых стереотипов. Например, игра «Больница» идеально подходит для этой цели. Дети могут свободно меняться ролями. Эта игра вдохновляет мальчиков заботиться о ком-либо, а девочкам играть мужские роли. Чаще ролевые ориентации девочек сдвинуты в сторону противоположного пола несколько больше, чем у мальчиков. Замечено, что дети, поведение которых строго соответствует всем требованиям, предъявляемым к их полу, часто отличаются более низким интеллектом и меньшими творческими способностями. И наоборот, дети, более свободные от жесткой половой типизации поведения, имеют высокий интеллект и психологически более благополучны. Воспитатель и родители могут корректировать те или иные негативные качества детей с помощью распределения игровых ролей и сюжетными изменениями. </w:t>
      </w:r>
    </w:p>
    <w:p w:rsidR="006D0E79" w:rsidRPr="0093576E" w:rsidRDefault="006D0E79" w:rsidP="006D0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57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играх реализуются желания детей. Часто ребенок в игре исполняет роль, запрещенную для него в жизни, тем самым, достигая компенсации. Воображаемый мир противостоит миру действительности и может являться для ребенка более реальным. Играя, ребенок освобождается от чувства одиночества и познает радость близости и сотрудничества, он оценивает свои возможности, обретает веру в себя, определяет позицию по отношению к окружающему миру и людям. </w:t>
      </w:r>
      <w:proofErr w:type="gramStart"/>
      <w:r w:rsidRPr="009357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игре закладываются и основы нравственности: великодушие, надежность, уважение к девочкам (женщинам) – у мальчиков, и доброта, терпеливость, верность, уважение к мальчикам (мужчинам) – у девочек. </w:t>
      </w:r>
      <w:proofErr w:type="gramEnd"/>
    </w:p>
    <w:p w:rsidR="00FD54D2" w:rsidRPr="00FD54D2" w:rsidRDefault="00FD54D2" w:rsidP="006D0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Особого внимания со стороны педагогов требуют проблемы, связанные с организацией предметно-пространственной среды.</w:t>
      </w:r>
    </w:p>
    <w:p w:rsidR="00FD54D2" w:rsidRDefault="00FD54D2" w:rsidP="00FD5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Общеизвестно, что 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не только обеспечивает разные виды активности дошкольников (физической, игровой, умственной и т.п.), но и является основой его самостоятельной деятельности с учетом гендерных особенностей. Роль </w:t>
      </w:r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взрослого в данном случае состоит в том, чтобы открыть перед мальчиками и девочками весь спектр возможностей среды и направить их усилия на использование отдельных элементов ее с учетом гендерных и индивидуальных особенностей и потребностей каждого ребенка.</w:t>
      </w:r>
    </w:p>
    <w:p w:rsidR="00CB5E1F" w:rsidRDefault="00CB5E1F" w:rsidP="00CB5E1F">
      <w:pPr>
        <w:pStyle w:val="1"/>
        <w:shd w:val="clear" w:color="auto" w:fill="auto"/>
        <w:spacing w:before="0" w:line="240" w:lineRule="auto"/>
        <w:ind w:left="80" w:right="20" w:firstLine="628"/>
        <w:rPr>
          <w:sz w:val="28"/>
          <w:szCs w:val="28"/>
        </w:rPr>
      </w:pPr>
      <w:r>
        <w:rPr>
          <w:sz w:val="28"/>
          <w:szCs w:val="28"/>
        </w:rPr>
        <w:t>Игрушки также и</w:t>
      </w:r>
      <w:r w:rsidRPr="009E7313">
        <w:rPr>
          <w:sz w:val="28"/>
          <w:szCs w:val="28"/>
        </w:rPr>
        <w:t xml:space="preserve">грают большую роль в воспитании, в том числе и </w:t>
      </w:r>
      <w:proofErr w:type="spellStart"/>
      <w:r>
        <w:rPr>
          <w:sz w:val="28"/>
          <w:szCs w:val="28"/>
        </w:rPr>
        <w:t>полоролевом</w:t>
      </w:r>
      <w:proofErr w:type="spellEnd"/>
      <w:r>
        <w:rPr>
          <w:sz w:val="28"/>
          <w:szCs w:val="28"/>
        </w:rPr>
        <w:t>, создают</w:t>
      </w:r>
      <w:r w:rsidRPr="009E7313">
        <w:rPr>
          <w:sz w:val="28"/>
          <w:szCs w:val="28"/>
        </w:rPr>
        <w:t xml:space="preserve"> положительный эмоциональный микроклимат, </w:t>
      </w:r>
      <w:r>
        <w:rPr>
          <w:sz w:val="28"/>
          <w:szCs w:val="28"/>
        </w:rPr>
        <w:t>формируют по</w:t>
      </w:r>
      <w:r w:rsidRPr="009E7313">
        <w:rPr>
          <w:sz w:val="28"/>
          <w:szCs w:val="28"/>
        </w:rPr>
        <w:t>ложительное отношение к окружающей среде</w:t>
      </w:r>
      <w:r>
        <w:rPr>
          <w:sz w:val="28"/>
          <w:szCs w:val="28"/>
        </w:rPr>
        <w:t>.</w:t>
      </w:r>
    </w:p>
    <w:p w:rsidR="00CB5E1F" w:rsidRPr="009E7313" w:rsidRDefault="00CB5E1F" w:rsidP="00CB5E1F">
      <w:pPr>
        <w:pStyle w:val="1"/>
        <w:shd w:val="clear" w:color="auto" w:fill="auto"/>
        <w:spacing w:before="0" w:line="240" w:lineRule="auto"/>
        <w:ind w:left="80" w:right="20" w:firstLine="628"/>
        <w:rPr>
          <w:sz w:val="28"/>
          <w:szCs w:val="28"/>
        </w:rPr>
      </w:pPr>
      <w:r>
        <w:rPr>
          <w:sz w:val="28"/>
          <w:szCs w:val="28"/>
        </w:rPr>
        <w:t>Игрушке  пр</w:t>
      </w:r>
      <w:r w:rsidRPr="009E7313">
        <w:rPr>
          <w:sz w:val="28"/>
          <w:szCs w:val="28"/>
        </w:rPr>
        <w:t xml:space="preserve">инадлежит важная роль в развитии дошкольника. От </w:t>
      </w:r>
      <w:r>
        <w:rPr>
          <w:sz w:val="28"/>
          <w:szCs w:val="28"/>
        </w:rPr>
        <w:t xml:space="preserve">того какие игры </w:t>
      </w:r>
      <w:r w:rsidRPr="009E7313">
        <w:rPr>
          <w:sz w:val="28"/>
          <w:szCs w:val="28"/>
        </w:rPr>
        <w:t xml:space="preserve"> и игрушки окружают ребенка, во многом зависит </w:t>
      </w:r>
      <w:r>
        <w:rPr>
          <w:sz w:val="28"/>
          <w:szCs w:val="28"/>
        </w:rPr>
        <w:t xml:space="preserve">его интеллектуальное </w:t>
      </w:r>
      <w:r w:rsidRPr="009E7313">
        <w:rPr>
          <w:sz w:val="28"/>
          <w:szCs w:val="28"/>
        </w:rPr>
        <w:t xml:space="preserve"> и личностное развитие — способностей, во</w:t>
      </w:r>
      <w:r>
        <w:rPr>
          <w:sz w:val="28"/>
          <w:szCs w:val="28"/>
        </w:rPr>
        <w:t>ображения и т</w:t>
      </w:r>
      <w:r w:rsidRPr="009E7313">
        <w:rPr>
          <w:sz w:val="28"/>
          <w:szCs w:val="28"/>
        </w:rPr>
        <w:t>ворчества, эмоциональной сферы, нравственных цен</w:t>
      </w:r>
      <w:r w:rsidRPr="009E7313">
        <w:rPr>
          <w:sz w:val="28"/>
          <w:szCs w:val="28"/>
        </w:rPr>
        <w:softHyphen/>
      </w:r>
      <w:r>
        <w:rPr>
          <w:sz w:val="28"/>
          <w:szCs w:val="28"/>
        </w:rPr>
        <w:t>ностей,  смысл</w:t>
      </w:r>
      <w:r w:rsidRPr="009E7313">
        <w:rPr>
          <w:sz w:val="28"/>
          <w:szCs w:val="28"/>
        </w:rPr>
        <w:t>ов и установок.</w:t>
      </w:r>
    </w:p>
    <w:p w:rsidR="00CB5E1F" w:rsidRPr="003755FD" w:rsidRDefault="00CB5E1F" w:rsidP="00CB5E1F">
      <w:pPr>
        <w:pStyle w:val="1"/>
        <w:shd w:val="clear" w:color="auto" w:fill="auto"/>
        <w:spacing w:before="0" w:line="240" w:lineRule="auto"/>
        <w:ind w:left="100" w:right="40" w:firstLine="608"/>
        <w:rPr>
          <w:sz w:val="28"/>
          <w:szCs w:val="28"/>
        </w:rPr>
      </w:pPr>
      <w:r w:rsidRPr="003755FD">
        <w:rPr>
          <w:sz w:val="28"/>
          <w:szCs w:val="28"/>
        </w:rPr>
        <w:t>Наиболее педагогически ценные — игрушки, о</w:t>
      </w:r>
      <w:r>
        <w:rPr>
          <w:sz w:val="28"/>
          <w:szCs w:val="28"/>
        </w:rPr>
        <w:t>бладающие  следу</w:t>
      </w:r>
      <w:r w:rsidRPr="003755FD">
        <w:rPr>
          <w:sz w:val="28"/>
          <w:szCs w:val="28"/>
        </w:rPr>
        <w:t>ющими качествами.</w:t>
      </w:r>
    </w:p>
    <w:p w:rsidR="00CB5E1F" w:rsidRPr="003755FD" w:rsidRDefault="00CB5E1F" w:rsidP="00CB5E1F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307"/>
        </w:tabs>
        <w:spacing w:line="240" w:lineRule="auto"/>
        <w:ind w:left="100"/>
        <w:rPr>
          <w:b/>
          <w:sz w:val="28"/>
          <w:szCs w:val="28"/>
        </w:rPr>
      </w:pPr>
      <w:bookmarkStart w:id="0" w:name="bookmark1"/>
      <w:r w:rsidRPr="003755FD">
        <w:rPr>
          <w:b/>
          <w:sz w:val="28"/>
          <w:szCs w:val="28"/>
        </w:rPr>
        <w:t>Полифункциональность.</w:t>
      </w:r>
      <w:bookmarkEnd w:id="0"/>
    </w:p>
    <w:p w:rsidR="00CB5E1F" w:rsidRPr="003755FD" w:rsidRDefault="00CB5E1F" w:rsidP="00CB5E1F">
      <w:pPr>
        <w:pStyle w:val="1"/>
        <w:shd w:val="clear" w:color="auto" w:fill="auto"/>
        <w:spacing w:before="0" w:line="240" w:lineRule="auto"/>
        <w:ind w:left="100" w:right="40"/>
        <w:rPr>
          <w:sz w:val="28"/>
          <w:szCs w:val="28"/>
        </w:rPr>
      </w:pPr>
      <w:r w:rsidRPr="003755FD">
        <w:rPr>
          <w:sz w:val="28"/>
          <w:szCs w:val="28"/>
        </w:rPr>
        <w:t>Игрушки могут быть гибко использованы в с</w:t>
      </w:r>
      <w:r>
        <w:rPr>
          <w:sz w:val="28"/>
          <w:szCs w:val="28"/>
        </w:rPr>
        <w:t xml:space="preserve">оответствии с замыслом </w:t>
      </w:r>
      <w:r w:rsidRPr="003755FD">
        <w:rPr>
          <w:sz w:val="28"/>
          <w:szCs w:val="28"/>
        </w:rPr>
        <w:t xml:space="preserve"> ребенка, сюжетом игры в разных фу</w:t>
      </w:r>
      <w:r>
        <w:rPr>
          <w:sz w:val="28"/>
          <w:szCs w:val="28"/>
        </w:rPr>
        <w:t>нкциях. Тем самым</w:t>
      </w:r>
      <w:r w:rsidRPr="003755FD">
        <w:rPr>
          <w:sz w:val="28"/>
          <w:szCs w:val="28"/>
        </w:rPr>
        <w:t xml:space="preserve"> игрушка способствует развитию творчества</w:t>
      </w:r>
      <w:proofErr w:type="gramStart"/>
      <w:r w:rsidRPr="003755FD">
        <w:rPr>
          <w:sz w:val="28"/>
          <w:szCs w:val="28"/>
        </w:rPr>
        <w:t>.</w:t>
      </w:r>
      <w:proofErr w:type="gramEnd"/>
      <w:r w:rsidRPr="003755FD">
        <w:rPr>
          <w:sz w:val="28"/>
          <w:szCs w:val="28"/>
        </w:rPr>
        <w:t xml:space="preserve"> </w:t>
      </w:r>
      <w:proofErr w:type="gramStart"/>
      <w:r w:rsidRPr="003755FD">
        <w:rPr>
          <w:sz w:val="28"/>
          <w:szCs w:val="28"/>
        </w:rPr>
        <w:t>в</w:t>
      </w:r>
      <w:proofErr w:type="gramEnd"/>
      <w:r w:rsidRPr="003755FD">
        <w:rPr>
          <w:sz w:val="28"/>
          <w:szCs w:val="28"/>
        </w:rPr>
        <w:t>ооб</w:t>
      </w:r>
      <w:r>
        <w:rPr>
          <w:sz w:val="28"/>
          <w:szCs w:val="28"/>
        </w:rPr>
        <w:t>ражения</w:t>
      </w:r>
      <w:r w:rsidRPr="003755FD">
        <w:rPr>
          <w:sz w:val="28"/>
          <w:szCs w:val="28"/>
        </w:rPr>
        <w:t xml:space="preserve"> символической функции мышления и др.:</w:t>
      </w:r>
    </w:p>
    <w:p w:rsidR="00CB5E1F" w:rsidRDefault="00CB5E1F" w:rsidP="00CB5E1F">
      <w:pPr>
        <w:pStyle w:val="11"/>
        <w:keepNext/>
        <w:keepLines/>
        <w:shd w:val="clear" w:color="auto" w:fill="auto"/>
        <w:tabs>
          <w:tab w:val="left" w:pos="321"/>
        </w:tabs>
        <w:spacing w:line="240" w:lineRule="auto"/>
        <w:rPr>
          <w:sz w:val="28"/>
          <w:szCs w:val="28"/>
        </w:rPr>
      </w:pPr>
      <w:bookmarkStart w:id="1" w:name="bookmark2"/>
    </w:p>
    <w:p w:rsidR="00CB5E1F" w:rsidRPr="003755FD" w:rsidRDefault="00CB5E1F" w:rsidP="00CB5E1F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321"/>
        </w:tabs>
        <w:spacing w:line="240" w:lineRule="auto"/>
        <w:ind w:left="100"/>
        <w:rPr>
          <w:b/>
          <w:sz w:val="28"/>
          <w:szCs w:val="28"/>
        </w:rPr>
      </w:pPr>
      <w:r w:rsidRPr="003755FD">
        <w:rPr>
          <w:b/>
          <w:sz w:val="28"/>
          <w:szCs w:val="28"/>
        </w:rPr>
        <w:t>Возможность применения игрушки в совмест</w:t>
      </w:r>
      <w:bookmarkEnd w:id="1"/>
      <w:r>
        <w:rPr>
          <w:b/>
          <w:sz w:val="28"/>
          <w:szCs w:val="28"/>
        </w:rPr>
        <w:t>ной деятельности.</w:t>
      </w:r>
    </w:p>
    <w:p w:rsidR="00CB5E1F" w:rsidRPr="003755FD" w:rsidRDefault="00CB5E1F" w:rsidP="00CB5E1F">
      <w:pPr>
        <w:pStyle w:val="1"/>
        <w:shd w:val="clear" w:color="auto" w:fill="auto"/>
        <w:spacing w:before="0" w:line="240" w:lineRule="auto"/>
        <w:ind w:left="100"/>
        <w:rPr>
          <w:sz w:val="28"/>
          <w:szCs w:val="28"/>
        </w:rPr>
      </w:pPr>
      <w:r w:rsidRPr="003755FD">
        <w:rPr>
          <w:sz w:val="28"/>
          <w:szCs w:val="28"/>
        </w:rPr>
        <w:t>Игрушка должна быть пригодна к использова</w:t>
      </w:r>
      <w:r>
        <w:rPr>
          <w:sz w:val="28"/>
          <w:szCs w:val="28"/>
        </w:rPr>
        <w:t xml:space="preserve">нию  одновременно  </w:t>
      </w:r>
      <w:r w:rsidRPr="003755FD">
        <w:rPr>
          <w:sz w:val="28"/>
          <w:szCs w:val="28"/>
        </w:rPr>
        <w:t>группой детей (в том числе с участием взросл</w:t>
      </w:r>
      <w:r>
        <w:rPr>
          <w:sz w:val="28"/>
          <w:szCs w:val="28"/>
        </w:rPr>
        <w:t>ого как играющего</w:t>
      </w:r>
      <w:r w:rsidRPr="003755FD">
        <w:rPr>
          <w:sz w:val="28"/>
          <w:szCs w:val="28"/>
        </w:rPr>
        <w:t xml:space="preserve"> партнера) и инициировать совместные действия постройки, совместные игры и др.;</w:t>
      </w:r>
    </w:p>
    <w:p w:rsidR="00CB5E1F" w:rsidRDefault="00CB5E1F" w:rsidP="00CB5E1F">
      <w:pPr>
        <w:pStyle w:val="11"/>
        <w:keepNext/>
        <w:keepLines/>
        <w:shd w:val="clear" w:color="auto" w:fill="auto"/>
        <w:tabs>
          <w:tab w:val="left" w:pos="316"/>
        </w:tabs>
        <w:spacing w:line="240" w:lineRule="auto"/>
        <w:rPr>
          <w:sz w:val="28"/>
          <w:szCs w:val="28"/>
        </w:rPr>
      </w:pPr>
      <w:bookmarkStart w:id="2" w:name="bookmark3"/>
    </w:p>
    <w:p w:rsidR="00CB5E1F" w:rsidRPr="003755FD" w:rsidRDefault="00CB5E1F" w:rsidP="00CB5E1F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316"/>
        </w:tabs>
        <w:spacing w:line="240" w:lineRule="auto"/>
        <w:ind w:left="100"/>
        <w:rPr>
          <w:b/>
          <w:sz w:val="28"/>
          <w:szCs w:val="28"/>
        </w:rPr>
      </w:pPr>
      <w:r w:rsidRPr="003755FD">
        <w:rPr>
          <w:b/>
          <w:sz w:val="28"/>
          <w:szCs w:val="28"/>
        </w:rPr>
        <w:t>Дидактические свойства игрушки.</w:t>
      </w:r>
      <w:bookmarkEnd w:id="2"/>
    </w:p>
    <w:p w:rsidR="00CB5E1F" w:rsidRDefault="00CB5E1F" w:rsidP="00CB5E1F">
      <w:pPr>
        <w:pStyle w:val="1"/>
        <w:shd w:val="clear" w:color="auto" w:fill="auto"/>
        <w:spacing w:before="0" w:line="240" w:lineRule="auto"/>
        <w:ind w:left="100"/>
        <w:rPr>
          <w:sz w:val="28"/>
          <w:szCs w:val="28"/>
        </w:rPr>
      </w:pPr>
      <w:r w:rsidRPr="003755FD">
        <w:rPr>
          <w:sz w:val="28"/>
          <w:szCs w:val="28"/>
        </w:rPr>
        <w:t>Такого рода игрушки несут в себе способы</w:t>
      </w:r>
      <w:r>
        <w:rPr>
          <w:sz w:val="28"/>
          <w:szCs w:val="28"/>
        </w:rPr>
        <w:t xml:space="preserve"> обучения ребенка  </w:t>
      </w:r>
      <w:r w:rsidRPr="003755FD">
        <w:rPr>
          <w:sz w:val="28"/>
          <w:szCs w:val="28"/>
        </w:rPr>
        <w:t xml:space="preserve">конструированию, ознакомлению с цветом и </w:t>
      </w:r>
      <w:r>
        <w:rPr>
          <w:sz w:val="28"/>
          <w:szCs w:val="28"/>
        </w:rPr>
        <w:t>формой, мо</w:t>
      </w:r>
      <w:r w:rsidRPr="003755FD">
        <w:rPr>
          <w:sz w:val="28"/>
          <w:szCs w:val="28"/>
        </w:rPr>
        <w:t xml:space="preserve">гут содержать механизмы программированного </w:t>
      </w:r>
      <w:r>
        <w:rPr>
          <w:sz w:val="28"/>
          <w:szCs w:val="28"/>
        </w:rPr>
        <w:t>контроля, напри</w:t>
      </w:r>
      <w:r w:rsidRPr="003755FD">
        <w:rPr>
          <w:sz w:val="28"/>
          <w:szCs w:val="28"/>
        </w:rPr>
        <w:t xml:space="preserve">мер, некоторые электрифицированные и </w:t>
      </w:r>
    </w:p>
    <w:p w:rsidR="00CB5E1F" w:rsidRDefault="00CB5E1F" w:rsidP="00CB5E1F">
      <w:pPr>
        <w:pStyle w:val="1"/>
        <w:shd w:val="clear" w:color="auto" w:fill="auto"/>
        <w:spacing w:before="0" w:line="240" w:lineRule="auto"/>
        <w:ind w:left="100"/>
        <w:rPr>
          <w:sz w:val="28"/>
          <w:szCs w:val="28"/>
        </w:rPr>
      </w:pPr>
      <w:r w:rsidRPr="003755FD">
        <w:rPr>
          <w:sz w:val="28"/>
          <w:szCs w:val="28"/>
        </w:rPr>
        <w:t>электр</w:t>
      </w:r>
      <w:r>
        <w:rPr>
          <w:sz w:val="28"/>
          <w:szCs w:val="28"/>
        </w:rPr>
        <w:t>онные  иг</w:t>
      </w:r>
      <w:r w:rsidRPr="003755FD">
        <w:rPr>
          <w:sz w:val="28"/>
          <w:szCs w:val="28"/>
        </w:rPr>
        <w:t>рушки;</w:t>
      </w:r>
    </w:p>
    <w:p w:rsidR="00CB5E1F" w:rsidRDefault="00CB5E1F" w:rsidP="00CB5E1F">
      <w:pPr>
        <w:pStyle w:val="11"/>
        <w:keepNext/>
        <w:keepLines/>
        <w:shd w:val="clear" w:color="auto" w:fill="auto"/>
        <w:tabs>
          <w:tab w:val="left" w:pos="537"/>
        </w:tabs>
        <w:spacing w:line="240" w:lineRule="auto"/>
        <w:ind w:right="40"/>
        <w:rPr>
          <w:sz w:val="28"/>
          <w:szCs w:val="28"/>
        </w:rPr>
      </w:pPr>
      <w:bookmarkStart w:id="3" w:name="bookmark4"/>
    </w:p>
    <w:p w:rsidR="00CB5E1F" w:rsidRPr="004804A9" w:rsidRDefault="00CB5E1F" w:rsidP="00CB5E1F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537"/>
        </w:tabs>
        <w:spacing w:line="240" w:lineRule="auto"/>
        <w:ind w:left="100" w:right="40"/>
        <w:rPr>
          <w:b/>
          <w:sz w:val="28"/>
          <w:szCs w:val="28"/>
        </w:rPr>
      </w:pPr>
      <w:r w:rsidRPr="004804A9">
        <w:rPr>
          <w:b/>
          <w:sz w:val="28"/>
          <w:szCs w:val="28"/>
        </w:rPr>
        <w:t>Принадлежность игрушки к изделиям художественных  промыслов.</w:t>
      </w:r>
      <w:bookmarkEnd w:id="3"/>
    </w:p>
    <w:p w:rsidR="00CB5E1F" w:rsidRPr="003755FD" w:rsidRDefault="00CB5E1F" w:rsidP="00CB5E1F">
      <w:pPr>
        <w:pStyle w:val="1"/>
        <w:shd w:val="clear" w:color="auto" w:fill="auto"/>
        <w:spacing w:before="0" w:line="240" w:lineRule="auto"/>
        <w:ind w:left="100" w:right="40"/>
        <w:rPr>
          <w:sz w:val="28"/>
          <w:szCs w:val="28"/>
        </w:rPr>
      </w:pPr>
      <w:r w:rsidRPr="003755FD">
        <w:rPr>
          <w:sz w:val="28"/>
          <w:szCs w:val="28"/>
        </w:rPr>
        <w:t>Эти игрушки являются средством художестве</w:t>
      </w:r>
      <w:r>
        <w:rPr>
          <w:sz w:val="28"/>
          <w:szCs w:val="28"/>
        </w:rPr>
        <w:t>нно - эстетическо</w:t>
      </w:r>
      <w:r w:rsidRPr="003755FD">
        <w:rPr>
          <w:sz w:val="28"/>
          <w:szCs w:val="28"/>
        </w:rPr>
        <w:t>го развития ребенка, приобщают его к миру иск</w:t>
      </w:r>
      <w:r>
        <w:rPr>
          <w:sz w:val="28"/>
          <w:szCs w:val="28"/>
        </w:rPr>
        <w:t xml:space="preserve">усства и знакомят </w:t>
      </w:r>
      <w:r w:rsidRPr="003755FD">
        <w:rPr>
          <w:sz w:val="28"/>
          <w:szCs w:val="28"/>
        </w:rPr>
        <w:t xml:space="preserve"> его с народным художественным творчеством.</w:t>
      </w:r>
    </w:p>
    <w:p w:rsidR="00CB5E1F" w:rsidRPr="003755FD" w:rsidRDefault="00CB5E1F" w:rsidP="00CB5E1F">
      <w:pPr>
        <w:pStyle w:val="1"/>
        <w:shd w:val="clear" w:color="auto" w:fill="auto"/>
        <w:spacing w:before="0" w:line="240" w:lineRule="auto"/>
        <w:ind w:left="100" w:right="40" w:firstLine="608"/>
        <w:rPr>
          <w:sz w:val="28"/>
          <w:szCs w:val="28"/>
        </w:rPr>
      </w:pPr>
      <w:r w:rsidRPr="003755FD">
        <w:rPr>
          <w:sz w:val="28"/>
          <w:szCs w:val="28"/>
        </w:rPr>
        <w:t>Следует всячески ограждать детей от отрицат</w:t>
      </w:r>
      <w:r>
        <w:rPr>
          <w:sz w:val="28"/>
          <w:szCs w:val="28"/>
        </w:rPr>
        <w:t xml:space="preserve">ельного влияния </w:t>
      </w:r>
      <w:r w:rsidRPr="003755FD">
        <w:rPr>
          <w:sz w:val="28"/>
          <w:szCs w:val="28"/>
        </w:rPr>
        <w:t xml:space="preserve"> игрушек, которые:</w:t>
      </w:r>
    </w:p>
    <w:p w:rsidR="00CB5E1F" w:rsidRDefault="00CB5E1F" w:rsidP="00CB5E1F">
      <w:pPr>
        <w:pStyle w:val="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- провоцируют ребенка на агрессивные действия;</w:t>
      </w:r>
    </w:p>
    <w:p w:rsidR="00CB5E1F" w:rsidRPr="004804A9" w:rsidRDefault="00CB5E1F" w:rsidP="00CB5E1F">
      <w:pPr>
        <w:pStyle w:val="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- вызы</w:t>
      </w:r>
      <w:r w:rsidRPr="004804A9">
        <w:rPr>
          <w:sz w:val="28"/>
          <w:szCs w:val="28"/>
        </w:rPr>
        <w:t xml:space="preserve">вают проявление жестокости по отношению к персонажам </w:t>
      </w:r>
      <w:r>
        <w:rPr>
          <w:sz w:val="28"/>
          <w:szCs w:val="28"/>
        </w:rPr>
        <w:t>игры (люд</w:t>
      </w:r>
      <w:r w:rsidRPr="004804A9">
        <w:rPr>
          <w:sz w:val="28"/>
          <w:szCs w:val="28"/>
        </w:rPr>
        <w:t xml:space="preserve">ям и животным), роли которых выполняют играющие </w:t>
      </w:r>
      <w:r>
        <w:rPr>
          <w:sz w:val="28"/>
          <w:szCs w:val="28"/>
        </w:rPr>
        <w:t xml:space="preserve">партнеры </w:t>
      </w:r>
      <w:r w:rsidRPr="004804A9">
        <w:rPr>
          <w:sz w:val="28"/>
          <w:szCs w:val="28"/>
        </w:rPr>
        <w:t>(сверстник и взрослый);</w:t>
      </w:r>
    </w:p>
    <w:p w:rsidR="00CB5E1F" w:rsidRPr="004804A9" w:rsidRDefault="00CB5E1F" w:rsidP="00CB5E1F">
      <w:pPr>
        <w:pStyle w:val="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- вызыв</w:t>
      </w:r>
      <w:r w:rsidRPr="004804A9">
        <w:rPr>
          <w:sz w:val="28"/>
          <w:szCs w:val="28"/>
        </w:rPr>
        <w:t xml:space="preserve">ают проявление жестокости по отношению к персонажам </w:t>
      </w:r>
      <w:r>
        <w:rPr>
          <w:sz w:val="28"/>
          <w:szCs w:val="28"/>
        </w:rPr>
        <w:t>игр, в кач</w:t>
      </w:r>
      <w:r w:rsidRPr="004804A9">
        <w:rPr>
          <w:sz w:val="28"/>
          <w:szCs w:val="28"/>
        </w:rPr>
        <w:t xml:space="preserve">естве которых выступают сюжетные игрушки (куклы, </w:t>
      </w:r>
      <w:r>
        <w:rPr>
          <w:sz w:val="28"/>
          <w:szCs w:val="28"/>
        </w:rPr>
        <w:t>мишки, з</w:t>
      </w:r>
      <w:r w:rsidRPr="004804A9">
        <w:rPr>
          <w:sz w:val="28"/>
          <w:szCs w:val="28"/>
        </w:rPr>
        <w:t>айчики и др.);</w:t>
      </w:r>
    </w:p>
    <w:p w:rsidR="00CB5E1F" w:rsidRPr="004804A9" w:rsidRDefault="00CB5E1F" w:rsidP="00CB5E1F">
      <w:pPr>
        <w:pStyle w:val="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4A9">
        <w:rPr>
          <w:sz w:val="28"/>
          <w:szCs w:val="28"/>
        </w:rPr>
        <w:t>п</w:t>
      </w:r>
      <w:r>
        <w:rPr>
          <w:sz w:val="28"/>
          <w:szCs w:val="28"/>
        </w:rPr>
        <w:t xml:space="preserve">ровоцируют </w:t>
      </w:r>
      <w:r w:rsidRPr="004804A9">
        <w:rPr>
          <w:sz w:val="28"/>
          <w:szCs w:val="28"/>
        </w:rPr>
        <w:t xml:space="preserve"> игровые сюжеты, связанные с безнравственно</w:t>
      </w:r>
      <w:r>
        <w:rPr>
          <w:sz w:val="28"/>
          <w:szCs w:val="28"/>
        </w:rPr>
        <w:t>стью и насилием</w:t>
      </w:r>
      <w:r w:rsidRPr="004804A9">
        <w:rPr>
          <w:sz w:val="28"/>
          <w:szCs w:val="28"/>
        </w:rPr>
        <w:t>;</w:t>
      </w:r>
    </w:p>
    <w:p w:rsidR="00CB5E1F" w:rsidRPr="004804A9" w:rsidRDefault="00CB5E1F" w:rsidP="00CB5E1F">
      <w:pPr>
        <w:pStyle w:val="1"/>
        <w:shd w:val="clear" w:color="auto" w:fill="auto"/>
        <w:spacing w:before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- вызыв</w:t>
      </w:r>
      <w:r w:rsidRPr="004804A9">
        <w:rPr>
          <w:sz w:val="28"/>
          <w:szCs w:val="28"/>
        </w:rPr>
        <w:t>ают нездоровый интерес к сексуальным проблемам, вы</w:t>
      </w:r>
      <w:r>
        <w:rPr>
          <w:sz w:val="28"/>
          <w:szCs w:val="28"/>
        </w:rPr>
        <w:t xml:space="preserve">ходящим за компетенцию </w:t>
      </w:r>
      <w:r w:rsidRPr="004804A9">
        <w:rPr>
          <w:sz w:val="28"/>
          <w:szCs w:val="28"/>
        </w:rPr>
        <w:t>детского возраста.</w:t>
      </w:r>
    </w:p>
    <w:p w:rsidR="00CB5E1F" w:rsidRPr="004804A9" w:rsidRDefault="00CB5E1F" w:rsidP="00CB5E1F">
      <w:pPr>
        <w:pStyle w:val="1"/>
        <w:shd w:val="clear" w:color="auto" w:fill="auto"/>
        <w:spacing w:before="0" w:line="240" w:lineRule="auto"/>
        <w:ind w:left="20" w:firstLine="688"/>
        <w:rPr>
          <w:sz w:val="28"/>
          <w:szCs w:val="28"/>
        </w:rPr>
      </w:pPr>
      <w:r>
        <w:rPr>
          <w:sz w:val="28"/>
          <w:szCs w:val="28"/>
        </w:rPr>
        <w:t>Соблюде</w:t>
      </w:r>
      <w:r w:rsidRPr="004804A9">
        <w:rPr>
          <w:sz w:val="28"/>
          <w:szCs w:val="28"/>
        </w:rPr>
        <w:t>ние этих требований будет способствовать полноценному</w:t>
      </w:r>
      <w:r>
        <w:rPr>
          <w:sz w:val="28"/>
          <w:szCs w:val="28"/>
        </w:rPr>
        <w:t xml:space="preserve">  развитию</w:t>
      </w:r>
    </w:p>
    <w:p w:rsidR="00CB5E1F" w:rsidRPr="004804A9" w:rsidRDefault="00CB5E1F" w:rsidP="00CB5E1F">
      <w:pPr>
        <w:pStyle w:val="1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4804A9">
        <w:rPr>
          <w:sz w:val="28"/>
          <w:szCs w:val="28"/>
        </w:rPr>
        <w:lastRenderedPageBreak/>
        <w:t xml:space="preserve">личности ребенка и формированию его </w:t>
      </w:r>
      <w:proofErr w:type="spellStart"/>
      <w:r w:rsidRPr="004804A9">
        <w:rPr>
          <w:sz w:val="28"/>
          <w:szCs w:val="28"/>
        </w:rPr>
        <w:t>полоролевых</w:t>
      </w:r>
      <w:proofErr w:type="spellEnd"/>
      <w:r>
        <w:rPr>
          <w:sz w:val="28"/>
          <w:szCs w:val="28"/>
        </w:rPr>
        <w:t xml:space="preserve"> представлений.</w:t>
      </w:r>
    </w:p>
    <w:p w:rsidR="00CB5E1F" w:rsidRPr="00CA5D44" w:rsidRDefault="00CB5E1F" w:rsidP="00CB5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D44">
        <w:rPr>
          <w:rFonts w:ascii="Times New Roman" w:hAnsi="Times New Roman" w:cs="Times New Roman"/>
          <w:sz w:val="28"/>
          <w:szCs w:val="28"/>
        </w:rPr>
        <w:t>Наполненное игрушками и игровым оборудованием пространство групповой комнаты позволяет ребенку что-то для себя открывать, применять  свою фантазию, становиться героем придуманных им сюжетов, реализовывать свои половозрастные потребности в самостоятельной  и организованной деятельности.</w:t>
      </w:r>
    </w:p>
    <w:p w:rsidR="00FD54D2" w:rsidRPr="00FD54D2" w:rsidRDefault="00FD54D2" w:rsidP="00CB5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мнению ученых, наиболее благоприятным возрастным периодом для начала этой работы является четвертый год жизни. Рассмотрим особенности данного возрастного периода более подробно.</w:t>
      </w:r>
    </w:p>
    <w:p w:rsidR="00FD54D2" w:rsidRPr="00FD54D2" w:rsidRDefault="00FD54D2" w:rsidP="00FD5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формированию поло-ролевого поведения нацелена на ознакомление детей с качествами мужественности и женственности, проявлениями и предпочтениями мужчин и женщин в разных видах деятельности, их ролями в семье, на формирование навыков и умений поведения, а также выработку отношения детей к понятиям красоты, любви, доброжелательных отношений и формирование этих отношений между девочками и мальчиками в группе.</w:t>
      </w:r>
      <w:proofErr w:type="gramEnd"/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направление связано с созданием условий для проявления и переживания детьми определенных чувств, характерных в большей степени тому или иному полу, например: гордости, смелости, отваги у мальчиков; заботы, сочувствия, ласки — у девочек.</w:t>
      </w:r>
    </w:p>
    <w:p w:rsidR="00FD54D2" w:rsidRPr="00FD54D2" w:rsidRDefault="00FD54D2" w:rsidP="00FD5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>С четвёртого года жизни ребёнок осознаёт свои возможности, осознаёт себя как индивидуальность. Как проявит себя ребенок в этом возрасте</w:t>
      </w:r>
      <w:proofErr w:type="gramStart"/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–– </w:t>
      </w:r>
      <w:proofErr w:type="gramEnd"/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робким или уверенным –– таким будет и в жизни. Происходит мощное развитие интеллекта. В этот период очень важно воспитание вежливости, сдержанности, скромности. Ребенок должен знать не только свои права, но и свои обязанности. В этом возрасте ребенок осознает различие людей по полу, он опирается при этом на внешние признаки (одежду, длину волос и пр.). Представления о собственном поле еще не стойкие и дети 4-х лет часто полагают, что пол можно изменить. Часть детей при ясном осознании своего пола в то же время высказывают предпочтение другому полу. Например, девочка в игре “Дочки-матери” хочет изображать отца или сына.</w:t>
      </w:r>
    </w:p>
    <w:p w:rsidR="00FD54D2" w:rsidRPr="00FD54D2" w:rsidRDefault="00FD54D2" w:rsidP="00FD5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>В 5 лет идет интенсивный процесс формирования ребенка как личности в социальном, интеллектуальном, эмоциональном и физическом плане. Завершается первоначальное базовое овладение речью. По осмыслению “Я”, самооценке, уровню развития речи, ориентации в окружающем можно дать прогноз успехов в школе и жизни. В этом возрасте совершенствуются тонкая моторика, что стимулирует развитие речи, мышления и психики в целом. Поэтому необходимо предоставить детям возможность играть с конструктором, больше рисовать, можно обучать игре на музыкальном инструменте. Особенно надо поощрять рисование, т.к. рисунок</w:t>
      </w:r>
      <w:proofErr w:type="gramStart"/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–– </w:t>
      </w:r>
      <w:proofErr w:type="gramEnd"/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своеобразная детская речь. Рисование способствует половой самоидентификации, управляет эмоционально-смысловым поведением ребенка и помогает ему освободиться от возможных последствий психотравмирующих ситуаций. Тематика детских рисунков обусловлена многими факторами. Один из них</w:t>
      </w:r>
      <w:proofErr w:type="gramStart"/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–– </w:t>
      </w:r>
      <w:proofErr w:type="gramEnd"/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принадлежность ребенка к определенному полу. Общая направленность на идентификацию со своим полом придает определенное содержание и рисункам ребенка: мальчики рисуют строительство домов и городов, дороги с мчащимися </w:t>
      </w:r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автомобилями, самолеты в небе, корабли в море, а также войны, драки, потасовки. Девочки тяготеют к женским ролям, рисуют “хорошеньких девочек” и принцесс, цветы, сады, всевозможные орнаменты, а также мам, гуляющих с дочками.</w:t>
      </w:r>
    </w:p>
    <w:p w:rsidR="00FD54D2" w:rsidRPr="00FD54D2" w:rsidRDefault="00FD54D2" w:rsidP="00CA5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Большое значение имеет знакомство ребенка со сказками. Они возбуждают любопытство, любознательность, обогащают жизнь ребенка, развивают интеллект, помогают познать себя в будущем. Часто дети представляют себя героями сказок (женихом, невестой).</w:t>
      </w:r>
    </w:p>
    <w:p w:rsidR="00FD54D2" w:rsidRPr="00FD54D2" w:rsidRDefault="00FD54D2" w:rsidP="00CA5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старшем дошкольном возрасте у девочек и несколько позже у мальчиков встречается явление, называемое “детским романтизмом</w:t>
      </w:r>
      <w:proofErr w:type="gramStart"/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” –– </w:t>
      </w:r>
      <w:proofErr w:type="gramEnd"/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>склонность к романтическому обожанию и настоящей влюбленности. В поведении девочек появляется кокетство</w:t>
      </w:r>
      <w:proofErr w:type="gramStart"/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–– </w:t>
      </w:r>
      <w:proofErr w:type="gramEnd"/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вертится перед зеркалом, примеряет разные платьица и т. д...</w:t>
      </w:r>
    </w:p>
    <w:p w:rsidR="00FD54D2" w:rsidRDefault="00FD54D2" w:rsidP="00CA5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54D2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к старшему дошкольному возрасту, ребенок уже твердо идентифицирует себя с тем или иным полом, осознает необратимость половой роли. Пол в этом возрасте “переделать” уже невозможно и исправлять погрешности поло-ролевого воспитания после этого возраста трудно. Половая идентичность (по Кагану В. Е.) как единство переживания и поло-ролевого поведения уже сформирована.</w:t>
      </w:r>
    </w:p>
    <w:p w:rsidR="00CA5D44" w:rsidRDefault="00CA5D44" w:rsidP="00CA5D44">
      <w:pPr>
        <w:spacing w:after="0" w:line="240" w:lineRule="auto"/>
        <w:ind w:right="6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1506" w:rsidRDefault="00C31506" w:rsidP="002419AC">
      <w:pPr>
        <w:spacing w:after="0" w:line="240" w:lineRule="auto"/>
        <w:jc w:val="both"/>
        <w:rPr>
          <w:sz w:val="28"/>
          <w:szCs w:val="24"/>
        </w:rPr>
      </w:pPr>
      <w:bookmarkStart w:id="4" w:name="_GoBack"/>
      <w:bookmarkEnd w:id="4"/>
    </w:p>
    <w:sectPr w:rsidR="00C31506" w:rsidSect="00FD54D2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51" w:rsidRDefault="00876151" w:rsidP="00CA5D44">
      <w:pPr>
        <w:spacing w:after="0" w:line="240" w:lineRule="auto"/>
      </w:pPr>
      <w:r>
        <w:separator/>
      </w:r>
    </w:p>
  </w:endnote>
  <w:endnote w:type="continuationSeparator" w:id="0">
    <w:p w:rsidR="00876151" w:rsidRDefault="00876151" w:rsidP="00CA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258590"/>
      <w:docPartObj>
        <w:docPartGallery w:val="Page Numbers (Bottom of Page)"/>
        <w:docPartUnique/>
      </w:docPartObj>
    </w:sdtPr>
    <w:sdtEndPr/>
    <w:sdtContent>
      <w:p w:rsidR="00AB22BB" w:rsidRDefault="00AB22B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DC3">
          <w:rPr>
            <w:noProof/>
          </w:rPr>
          <w:t>6</w:t>
        </w:r>
        <w:r>
          <w:fldChar w:fldCharType="end"/>
        </w:r>
      </w:p>
    </w:sdtContent>
  </w:sdt>
  <w:p w:rsidR="00AB22BB" w:rsidRDefault="00AB22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51" w:rsidRDefault="00876151" w:rsidP="00CA5D44">
      <w:pPr>
        <w:spacing w:after="0" w:line="240" w:lineRule="auto"/>
      </w:pPr>
      <w:r>
        <w:separator/>
      </w:r>
    </w:p>
  </w:footnote>
  <w:footnote w:type="continuationSeparator" w:id="0">
    <w:p w:rsidR="00876151" w:rsidRDefault="00876151" w:rsidP="00CA5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E4A"/>
    <w:multiLevelType w:val="multilevel"/>
    <w:tmpl w:val="B6EABD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362700"/>
    <w:multiLevelType w:val="multilevel"/>
    <w:tmpl w:val="BD6A08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1729FC"/>
    <w:multiLevelType w:val="multilevel"/>
    <w:tmpl w:val="C70EFBA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6C77FE"/>
    <w:multiLevelType w:val="multilevel"/>
    <w:tmpl w:val="AFBA1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C1F53"/>
    <w:multiLevelType w:val="multilevel"/>
    <w:tmpl w:val="DD4C2D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21166A"/>
    <w:multiLevelType w:val="multilevel"/>
    <w:tmpl w:val="668A4AB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881BE4"/>
    <w:multiLevelType w:val="multilevel"/>
    <w:tmpl w:val="61568A4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EE4B5C"/>
    <w:multiLevelType w:val="multilevel"/>
    <w:tmpl w:val="B5F4EF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E56F16"/>
    <w:multiLevelType w:val="multilevel"/>
    <w:tmpl w:val="CBCCCA0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572DB9"/>
    <w:multiLevelType w:val="multilevel"/>
    <w:tmpl w:val="BCB2882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84"/>
    <w:rsid w:val="000D35FF"/>
    <w:rsid w:val="00162295"/>
    <w:rsid w:val="001E4BCA"/>
    <w:rsid w:val="002135A7"/>
    <w:rsid w:val="002419AC"/>
    <w:rsid w:val="0025168C"/>
    <w:rsid w:val="00323EC9"/>
    <w:rsid w:val="003A34C8"/>
    <w:rsid w:val="006D0E79"/>
    <w:rsid w:val="00876151"/>
    <w:rsid w:val="00AB22BB"/>
    <w:rsid w:val="00B2505E"/>
    <w:rsid w:val="00C31506"/>
    <w:rsid w:val="00C53F30"/>
    <w:rsid w:val="00C64CCF"/>
    <w:rsid w:val="00CA5D44"/>
    <w:rsid w:val="00CB5E1F"/>
    <w:rsid w:val="00EF1C3D"/>
    <w:rsid w:val="00FD1DC3"/>
    <w:rsid w:val="00FD1F67"/>
    <w:rsid w:val="00FD3B84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D44"/>
  </w:style>
  <w:style w:type="paragraph" w:styleId="a5">
    <w:name w:val="footer"/>
    <w:basedOn w:val="a"/>
    <w:link w:val="a6"/>
    <w:uiPriority w:val="99"/>
    <w:unhideWhenUsed/>
    <w:rsid w:val="00CA5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D44"/>
  </w:style>
  <w:style w:type="character" w:customStyle="1" w:styleId="a7">
    <w:name w:val="Основной текст_"/>
    <w:basedOn w:val="a0"/>
    <w:link w:val="1"/>
    <w:rsid w:val="00CA5D4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CA5D44"/>
    <w:pPr>
      <w:shd w:val="clear" w:color="auto" w:fill="FFFFFF"/>
      <w:spacing w:before="300" w:after="0" w:line="22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№1_"/>
    <w:basedOn w:val="a0"/>
    <w:link w:val="11"/>
    <w:rsid w:val="00CA5D4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CA5D44"/>
    <w:pPr>
      <w:shd w:val="clear" w:color="auto" w:fill="FFFFFF"/>
      <w:spacing w:after="0" w:line="234" w:lineRule="exact"/>
      <w:jc w:val="both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2419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0pt">
    <w:name w:val="Основной текст (2) + 10 pt;Не полужирный"/>
    <w:basedOn w:val="2"/>
    <w:rsid w:val="002419A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7"/>
    <w:rsid w:val="00241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19A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pt">
    <w:name w:val="Основной текст + 8 pt;Полужирный;Малые прописные"/>
    <w:basedOn w:val="a7"/>
    <w:rsid w:val="002419AC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a8">
    <w:name w:val="Основной текст + Полужирный"/>
    <w:basedOn w:val="a7"/>
    <w:rsid w:val="00C31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9">
    <w:name w:val="Основной текст + Курсив"/>
    <w:basedOn w:val="a7"/>
    <w:rsid w:val="00C315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4CCF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23">
    <w:name w:val="Заголовок №2 (3)_"/>
    <w:basedOn w:val="a0"/>
    <w:link w:val="230"/>
    <w:rsid w:val="00C64CCF"/>
    <w:rPr>
      <w:rFonts w:ascii="Georgia" w:eastAsia="Georgia" w:hAnsi="Georgia" w:cs="Georgia"/>
      <w:sz w:val="19"/>
      <w:szCs w:val="19"/>
      <w:shd w:val="clear" w:color="auto" w:fill="FFFFFF"/>
    </w:rPr>
  </w:style>
  <w:style w:type="character" w:customStyle="1" w:styleId="239pt">
    <w:name w:val="Заголовок №2 (3) + 9 pt"/>
    <w:basedOn w:val="23"/>
    <w:rsid w:val="00C64CCF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21">
    <w:name w:val="Заголовок №2_"/>
    <w:basedOn w:val="a0"/>
    <w:link w:val="22"/>
    <w:rsid w:val="00C64CCF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295pt">
    <w:name w:val="Заголовок №2 + 9;5 pt"/>
    <w:basedOn w:val="21"/>
    <w:rsid w:val="00C64CCF"/>
    <w:rPr>
      <w:rFonts w:ascii="Georgia" w:eastAsia="Georgia" w:hAnsi="Georgia" w:cs="Georgia"/>
      <w:sz w:val="19"/>
      <w:szCs w:val="19"/>
      <w:shd w:val="clear" w:color="auto" w:fill="FFFFFF"/>
    </w:rPr>
  </w:style>
  <w:style w:type="character" w:customStyle="1" w:styleId="9pt0pt">
    <w:name w:val="Основной текст + 9 pt;Курсив;Интервал 0 pt"/>
    <w:basedOn w:val="a7"/>
    <w:rsid w:val="00C64CCF"/>
    <w:rPr>
      <w:rFonts w:ascii="Georgia" w:eastAsia="Georgia" w:hAnsi="Georgia" w:cs="Georgia"/>
      <w:b w:val="0"/>
      <w:bCs w:val="0"/>
      <w:i/>
      <w:iCs/>
      <w:smallCaps w:val="0"/>
      <w:strike w:val="0"/>
      <w:spacing w:val="-1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4CCF"/>
    <w:pPr>
      <w:shd w:val="clear" w:color="auto" w:fill="FFFFFF"/>
      <w:spacing w:after="0" w:line="225" w:lineRule="exac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30">
    <w:name w:val="Заголовок №2 (3)"/>
    <w:basedOn w:val="a"/>
    <w:link w:val="23"/>
    <w:rsid w:val="00C64CCF"/>
    <w:pPr>
      <w:shd w:val="clear" w:color="auto" w:fill="FFFFFF"/>
      <w:spacing w:before="60" w:after="60" w:line="0" w:lineRule="atLeast"/>
      <w:outlineLvl w:val="1"/>
    </w:pPr>
    <w:rPr>
      <w:rFonts w:ascii="Georgia" w:eastAsia="Georgia" w:hAnsi="Georgia" w:cs="Georgia"/>
      <w:sz w:val="19"/>
      <w:szCs w:val="19"/>
    </w:rPr>
  </w:style>
  <w:style w:type="paragraph" w:customStyle="1" w:styleId="22">
    <w:name w:val="Заголовок №2"/>
    <w:basedOn w:val="a"/>
    <w:link w:val="21"/>
    <w:rsid w:val="00C64CCF"/>
    <w:pPr>
      <w:shd w:val="clear" w:color="auto" w:fill="FFFFFF"/>
      <w:spacing w:before="60" w:after="60" w:line="0" w:lineRule="atLeast"/>
      <w:outlineLvl w:val="1"/>
    </w:pPr>
    <w:rPr>
      <w:rFonts w:ascii="Georgia" w:eastAsia="Georgia" w:hAnsi="Georgia" w:cs="Georgia"/>
      <w:sz w:val="18"/>
      <w:szCs w:val="18"/>
    </w:rPr>
  </w:style>
  <w:style w:type="character" w:customStyle="1" w:styleId="12pt">
    <w:name w:val="Основной текст + 12 pt"/>
    <w:basedOn w:val="a7"/>
    <w:rsid w:val="00213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rial85pt0pt">
    <w:name w:val="Основной текст + Arial;8;5 pt;Полужирный;Интервал 0 pt"/>
    <w:basedOn w:val="a7"/>
    <w:rsid w:val="002135A7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11pt-1pt">
    <w:name w:val="Основной текст + 11 pt;Курсив;Интервал -1 pt"/>
    <w:basedOn w:val="a7"/>
    <w:rsid w:val="002135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shd w:val="clear" w:color="auto" w:fill="FFFFFF"/>
    </w:rPr>
  </w:style>
  <w:style w:type="character" w:customStyle="1" w:styleId="1pt">
    <w:name w:val="Основной текст + Интервал 1 pt"/>
    <w:basedOn w:val="a7"/>
    <w:rsid w:val="00213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24">
    <w:name w:val="Основной текст (2) + Полужирный"/>
    <w:basedOn w:val="2"/>
    <w:rsid w:val="00AB2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5pt">
    <w:name w:val="Основной текст + 8;5 pt;Малые прописные"/>
    <w:basedOn w:val="a7"/>
    <w:rsid w:val="00AB22B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145pt">
    <w:name w:val="Основной текст + 14;5 pt;Курсив;Малые прописные"/>
    <w:basedOn w:val="a7"/>
    <w:rsid w:val="00AB22BB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9"/>
      <w:szCs w:val="29"/>
      <w:shd w:val="clear" w:color="auto" w:fill="FFFFFF"/>
    </w:rPr>
  </w:style>
  <w:style w:type="character" w:customStyle="1" w:styleId="115pt60">
    <w:name w:val="Основной текст + 11;5 pt;Полужирный;Масштаб 60%"/>
    <w:basedOn w:val="a7"/>
    <w:rsid w:val="00AB22B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w w:val="60"/>
      <w:sz w:val="23"/>
      <w:szCs w:val="23"/>
      <w:shd w:val="clear" w:color="auto" w:fill="FFFFFF"/>
    </w:rPr>
  </w:style>
  <w:style w:type="character" w:customStyle="1" w:styleId="25">
    <w:name w:val="Заголовок №2 + Полужирный"/>
    <w:basedOn w:val="21"/>
    <w:rsid w:val="00AB22B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BookAntiqua9pt0pt">
    <w:name w:val="Заголовок №1 + Book Antiqua;9 pt;Не полужирный;Интервал 0 pt"/>
    <w:basedOn w:val="10"/>
    <w:rsid w:val="00AB22B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Consolas135pt0pt">
    <w:name w:val="Заголовок №1 + Consolas;13;5 pt;Интервал 0 pt"/>
    <w:basedOn w:val="10"/>
    <w:rsid w:val="00AB22BB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pt">
    <w:name w:val="Основной текст + 7 pt"/>
    <w:basedOn w:val="a7"/>
    <w:rsid w:val="00AB22B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13pt">
    <w:name w:val="Основной текст + 13 pt;Полужирный"/>
    <w:basedOn w:val="a7"/>
    <w:rsid w:val="00AB22B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D44"/>
  </w:style>
  <w:style w:type="paragraph" w:styleId="a5">
    <w:name w:val="footer"/>
    <w:basedOn w:val="a"/>
    <w:link w:val="a6"/>
    <w:uiPriority w:val="99"/>
    <w:unhideWhenUsed/>
    <w:rsid w:val="00CA5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D44"/>
  </w:style>
  <w:style w:type="character" w:customStyle="1" w:styleId="a7">
    <w:name w:val="Основной текст_"/>
    <w:basedOn w:val="a0"/>
    <w:link w:val="1"/>
    <w:rsid w:val="00CA5D4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CA5D44"/>
    <w:pPr>
      <w:shd w:val="clear" w:color="auto" w:fill="FFFFFF"/>
      <w:spacing w:before="300" w:after="0" w:line="22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№1_"/>
    <w:basedOn w:val="a0"/>
    <w:link w:val="11"/>
    <w:rsid w:val="00CA5D4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CA5D44"/>
    <w:pPr>
      <w:shd w:val="clear" w:color="auto" w:fill="FFFFFF"/>
      <w:spacing w:after="0" w:line="234" w:lineRule="exact"/>
      <w:jc w:val="both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2419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0pt">
    <w:name w:val="Основной текст (2) + 10 pt;Не полужирный"/>
    <w:basedOn w:val="2"/>
    <w:rsid w:val="002419A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7"/>
    <w:rsid w:val="00241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19A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pt">
    <w:name w:val="Основной текст + 8 pt;Полужирный;Малые прописные"/>
    <w:basedOn w:val="a7"/>
    <w:rsid w:val="002419AC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a8">
    <w:name w:val="Основной текст + Полужирный"/>
    <w:basedOn w:val="a7"/>
    <w:rsid w:val="00C31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9">
    <w:name w:val="Основной текст + Курсив"/>
    <w:basedOn w:val="a7"/>
    <w:rsid w:val="00C315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4CCF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23">
    <w:name w:val="Заголовок №2 (3)_"/>
    <w:basedOn w:val="a0"/>
    <w:link w:val="230"/>
    <w:rsid w:val="00C64CCF"/>
    <w:rPr>
      <w:rFonts w:ascii="Georgia" w:eastAsia="Georgia" w:hAnsi="Georgia" w:cs="Georgia"/>
      <w:sz w:val="19"/>
      <w:szCs w:val="19"/>
      <w:shd w:val="clear" w:color="auto" w:fill="FFFFFF"/>
    </w:rPr>
  </w:style>
  <w:style w:type="character" w:customStyle="1" w:styleId="239pt">
    <w:name w:val="Заголовок №2 (3) + 9 pt"/>
    <w:basedOn w:val="23"/>
    <w:rsid w:val="00C64CCF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21">
    <w:name w:val="Заголовок №2_"/>
    <w:basedOn w:val="a0"/>
    <w:link w:val="22"/>
    <w:rsid w:val="00C64CCF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295pt">
    <w:name w:val="Заголовок №2 + 9;5 pt"/>
    <w:basedOn w:val="21"/>
    <w:rsid w:val="00C64CCF"/>
    <w:rPr>
      <w:rFonts w:ascii="Georgia" w:eastAsia="Georgia" w:hAnsi="Georgia" w:cs="Georgia"/>
      <w:sz w:val="19"/>
      <w:szCs w:val="19"/>
      <w:shd w:val="clear" w:color="auto" w:fill="FFFFFF"/>
    </w:rPr>
  </w:style>
  <w:style w:type="character" w:customStyle="1" w:styleId="9pt0pt">
    <w:name w:val="Основной текст + 9 pt;Курсив;Интервал 0 pt"/>
    <w:basedOn w:val="a7"/>
    <w:rsid w:val="00C64CCF"/>
    <w:rPr>
      <w:rFonts w:ascii="Georgia" w:eastAsia="Georgia" w:hAnsi="Georgia" w:cs="Georgia"/>
      <w:b w:val="0"/>
      <w:bCs w:val="0"/>
      <w:i/>
      <w:iCs/>
      <w:smallCaps w:val="0"/>
      <w:strike w:val="0"/>
      <w:spacing w:val="-1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4CCF"/>
    <w:pPr>
      <w:shd w:val="clear" w:color="auto" w:fill="FFFFFF"/>
      <w:spacing w:after="0" w:line="225" w:lineRule="exac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30">
    <w:name w:val="Заголовок №2 (3)"/>
    <w:basedOn w:val="a"/>
    <w:link w:val="23"/>
    <w:rsid w:val="00C64CCF"/>
    <w:pPr>
      <w:shd w:val="clear" w:color="auto" w:fill="FFFFFF"/>
      <w:spacing w:before="60" w:after="60" w:line="0" w:lineRule="atLeast"/>
      <w:outlineLvl w:val="1"/>
    </w:pPr>
    <w:rPr>
      <w:rFonts w:ascii="Georgia" w:eastAsia="Georgia" w:hAnsi="Georgia" w:cs="Georgia"/>
      <w:sz w:val="19"/>
      <w:szCs w:val="19"/>
    </w:rPr>
  </w:style>
  <w:style w:type="paragraph" w:customStyle="1" w:styleId="22">
    <w:name w:val="Заголовок №2"/>
    <w:basedOn w:val="a"/>
    <w:link w:val="21"/>
    <w:rsid w:val="00C64CCF"/>
    <w:pPr>
      <w:shd w:val="clear" w:color="auto" w:fill="FFFFFF"/>
      <w:spacing w:before="60" w:after="60" w:line="0" w:lineRule="atLeast"/>
      <w:outlineLvl w:val="1"/>
    </w:pPr>
    <w:rPr>
      <w:rFonts w:ascii="Georgia" w:eastAsia="Georgia" w:hAnsi="Georgia" w:cs="Georgia"/>
      <w:sz w:val="18"/>
      <w:szCs w:val="18"/>
    </w:rPr>
  </w:style>
  <w:style w:type="character" w:customStyle="1" w:styleId="12pt">
    <w:name w:val="Основной текст + 12 pt"/>
    <w:basedOn w:val="a7"/>
    <w:rsid w:val="00213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rial85pt0pt">
    <w:name w:val="Основной текст + Arial;8;5 pt;Полужирный;Интервал 0 pt"/>
    <w:basedOn w:val="a7"/>
    <w:rsid w:val="002135A7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11pt-1pt">
    <w:name w:val="Основной текст + 11 pt;Курсив;Интервал -1 pt"/>
    <w:basedOn w:val="a7"/>
    <w:rsid w:val="002135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shd w:val="clear" w:color="auto" w:fill="FFFFFF"/>
    </w:rPr>
  </w:style>
  <w:style w:type="character" w:customStyle="1" w:styleId="1pt">
    <w:name w:val="Основной текст + Интервал 1 pt"/>
    <w:basedOn w:val="a7"/>
    <w:rsid w:val="00213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24">
    <w:name w:val="Основной текст (2) + Полужирный"/>
    <w:basedOn w:val="2"/>
    <w:rsid w:val="00AB2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5pt">
    <w:name w:val="Основной текст + 8;5 pt;Малые прописные"/>
    <w:basedOn w:val="a7"/>
    <w:rsid w:val="00AB22B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145pt">
    <w:name w:val="Основной текст + 14;5 pt;Курсив;Малые прописные"/>
    <w:basedOn w:val="a7"/>
    <w:rsid w:val="00AB22BB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9"/>
      <w:szCs w:val="29"/>
      <w:shd w:val="clear" w:color="auto" w:fill="FFFFFF"/>
    </w:rPr>
  </w:style>
  <w:style w:type="character" w:customStyle="1" w:styleId="115pt60">
    <w:name w:val="Основной текст + 11;5 pt;Полужирный;Масштаб 60%"/>
    <w:basedOn w:val="a7"/>
    <w:rsid w:val="00AB22B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w w:val="60"/>
      <w:sz w:val="23"/>
      <w:szCs w:val="23"/>
      <w:shd w:val="clear" w:color="auto" w:fill="FFFFFF"/>
    </w:rPr>
  </w:style>
  <w:style w:type="character" w:customStyle="1" w:styleId="25">
    <w:name w:val="Заголовок №2 + Полужирный"/>
    <w:basedOn w:val="21"/>
    <w:rsid w:val="00AB22B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BookAntiqua9pt0pt">
    <w:name w:val="Заголовок №1 + Book Antiqua;9 pt;Не полужирный;Интервал 0 pt"/>
    <w:basedOn w:val="10"/>
    <w:rsid w:val="00AB22B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Consolas135pt0pt">
    <w:name w:val="Заголовок №1 + Consolas;13;5 pt;Интервал 0 pt"/>
    <w:basedOn w:val="10"/>
    <w:rsid w:val="00AB22BB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pt">
    <w:name w:val="Основной текст + 7 pt"/>
    <w:basedOn w:val="a7"/>
    <w:rsid w:val="00AB22B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13pt">
    <w:name w:val="Основной текст + 13 pt;Полужирный"/>
    <w:basedOn w:val="a7"/>
    <w:rsid w:val="00AB22B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2014-01-08T11:46:00Z</dcterms:created>
  <dcterms:modified xsi:type="dcterms:W3CDTF">2015-08-29T09:19:00Z</dcterms:modified>
</cp:coreProperties>
</file>