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18" w:rsidRPr="00EA0EFE" w:rsidRDefault="001B6A18" w:rsidP="00EA0E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013" w:rsidRDefault="001B6A18" w:rsidP="00EA0EFE">
      <w:pPr>
        <w:spacing w:before="100" w:beforeAutospacing="1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B6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Голь на выдумки хитра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B6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пословица как никогда подходит для учителей, чей пыл и желание работать «на всю катушку» не расходятся с делом. Так получилось и в нашей  средней 400 школе имени Александра Невского. Несмотря на то, что в школе уже 20 лет существует замечательный музей «Сыны Отечества», состоящий из двух залов – Александровского и Кавалерского, творческим и неординарным педагогам удалось воплотить в жизнь давнюю мечту создания мобильного музея – «Музей в чемодане»</w:t>
      </w:r>
      <w:r w:rsidR="00B76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B76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Отличие такого музея от стационарного тем, что экспонаты можно </w:t>
      </w:r>
      <w:r w:rsidR="003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только </w:t>
      </w:r>
      <w:r w:rsidR="00B76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разглядывать, но и трогать</w:t>
      </w:r>
      <w:r w:rsidR="003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76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даже примерять.</w:t>
      </w:r>
      <w:proofErr w:type="gramEnd"/>
      <w:r w:rsidR="00B76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повышает интерес учащихся, особенно начальной школы к изучаемым предметам. </w:t>
      </w:r>
      <w:r w:rsidR="00361BFF" w:rsidRPr="00361BFF">
        <w:rPr>
          <w:rFonts w:ascii="Times New Roman" w:hAnsi="Times New Roman" w:cs="Times New Roman"/>
          <w:sz w:val="28"/>
          <w:szCs w:val="28"/>
        </w:rPr>
        <w:t>Идея заключается в умении быстро развернуть мобильную выставку, в которой можно манипулировать музейными предметами, что очень важно для детей, поскольку они осваивают мир активно и практически.</w:t>
      </w:r>
      <w:r w:rsidR="00361BFF">
        <w:rPr>
          <w:rFonts w:ascii="Arial" w:hAnsi="Arial" w:cs="Arial"/>
          <w:sz w:val="20"/>
          <w:szCs w:val="20"/>
        </w:rPr>
        <w:t xml:space="preserve"> </w:t>
      </w:r>
      <w:r w:rsidR="00B76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началось все с замечательно</w:t>
      </w:r>
      <w:r w:rsidR="00C17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B76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стихотворения </w:t>
      </w:r>
      <w:r w:rsidR="00B76013" w:rsidRPr="00B760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Татьян</w:t>
      </w:r>
      <w:r w:rsidR="00C17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B76013" w:rsidRPr="00B760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Лавров</w:t>
      </w:r>
      <w:r w:rsidR="00C17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="00B76013" w:rsidRPr="00B760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«Ода о старом чемодане»</w:t>
      </w:r>
      <w:r w:rsidR="00B76013" w:rsidRPr="00B7601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</w:p>
    <w:p w:rsidR="00C17D53" w:rsidRPr="00C17D53" w:rsidRDefault="00C17D53" w:rsidP="00EA0EF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D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Где-то в дальнем углу антресолей</w:t>
      </w:r>
    </w:p>
    <w:p w:rsidR="00C17D53" w:rsidRPr="00C17D53" w:rsidRDefault="00C17D53" w:rsidP="00EA0EF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17D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Дерматиновый</w:t>
      </w:r>
      <w:proofErr w:type="gramEnd"/>
      <w:r w:rsidRPr="00C17D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пылью покрытый,</w:t>
      </w:r>
    </w:p>
    <w:p w:rsidR="00C17D53" w:rsidRPr="00C17D53" w:rsidRDefault="00C17D53" w:rsidP="00EA0EF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D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Чемоданчик потертый, забытый.</w:t>
      </w:r>
    </w:p>
    <w:p w:rsidR="00C17D53" w:rsidRPr="00C17D53" w:rsidRDefault="00C17D53" w:rsidP="00EA0EF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D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нем хранятся обрывки историй.</w:t>
      </w:r>
    </w:p>
    <w:p w:rsidR="001B6A18" w:rsidRPr="001B6A18" w:rsidRDefault="00C17D53" w:rsidP="00EA0EFE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чемодан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оказался на антресоли одного из наших педагогов. Особая ценность этого чемодана оказалась в том, что он был выпущен в 1978 году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Усть-Фанерном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комбинате, рядом с которым и располагается наша школа. Вот вам и история! И тут работа закипела! Первое, что пришло в голову, это создание экспозиции, посвященной ВОВ и приурочить её к 70-летию Великой Победы. </w:t>
      </w:r>
      <w:r w:rsidR="00077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усилиями собрали предметы, так или иначе связанные с солдатскими боевыми буднями. Это и армейский котелок с флягой, солдатский вещмешок, тельняшка и г</w:t>
      </w:r>
      <w:r w:rsidR="00EA0EF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7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йс, пилотка и солдатский </w:t>
      </w:r>
      <w:r w:rsidR="00077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письмо -</w:t>
      </w:r>
      <w:r w:rsidR="00077009" w:rsidRPr="0007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0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треугольник. На такой экскурсии-проекте ребята узнали и о том, какие военные песни помогли людям не только выжить, но и победить.</w:t>
      </w:r>
    </w:p>
    <w:p w:rsidR="00361BFF" w:rsidRPr="00361BFF" w:rsidRDefault="00361BFF" w:rsidP="00EA0EF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эту новую форму музейной работы, следует отметить, что «Музей в чемодане» может применяться в двух вариантах: «Музей в чемодане» из музея (когда предметы какого-либо музея вывозятся за его пределы); «Музей в чемодане» для музея (когда редкие предметы собираются в чемоданы для конкретного музея, организации выставок с последующим возвратом их владельцам). «Музей в чемодане», как переносной или передвижной, благодаря своей мобильности </w:t>
      </w:r>
      <w:r w:rsidR="00EA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Pr="00361B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EA0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</w:t>
      </w:r>
      <w:r w:rsidRPr="0036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выездных выставок, ведения занятий в отдалённых районах, разных городах, образовательных учреждениях</w:t>
      </w:r>
      <w:r w:rsidR="00EA0E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детских садах</w:t>
      </w:r>
      <w:r w:rsidRPr="0036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доступен самым широким слоям населения. Эта форма музейной работы позволяет решить целый ряд научно-исследовательских, образовательно-воспитательных и социально значимых задач, стоящих перед современными музеями.</w:t>
      </w:r>
    </w:p>
    <w:p w:rsidR="001B6A18" w:rsidRPr="001B6A18" w:rsidRDefault="001B6A18" w:rsidP="00EA0E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A18" w:rsidRPr="001B6A18" w:rsidRDefault="009236FF" w:rsidP="00EA0E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396240</wp:posOffset>
            </wp:positionV>
            <wp:extent cx="7334250" cy="2657475"/>
            <wp:effectExtent l="19050" t="0" r="0" b="0"/>
            <wp:wrapNone/>
            <wp:docPr id="1" name="Рисунок 1" descr="C:\Documents and Settings\Admin\Рабочий стол\DQFbNYAtO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QFbNYAtOz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A18" w:rsidRPr="001B6A18" w:rsidRDefault="001B6A18" w:rsidP="00EA0E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A18" w:rsidRPr="001B6A18" w:rsidRDefault="001B6A18" w:rsidP="00EA0E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A18" w:rsidRPr="001B6A18" w:rsidRDefault="001B6A18" w:rsidP="00EA0E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A18" w:rsidRPr="001B6A18" w:rsidRDefault="001B6A18" w:rsidP="00EA0E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A18" w:rsidRPr="001B6A18" w:rsidRDefault="001B6A18" w:rsidP="00EA0E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A18" w:rsidRPr="001B6A18" w:rsidRDefault="001B6A18" w:rsidP="00EA0E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A18" w:rsidRPr="001B6A18" w:rsidRDefault="001B6A18" w:rsidP="00EA0E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6A18" w:rsidRPr="001B6A18" w:rsidRDefault="001B6A18" w:rsidP="00EA0E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1E9" w:rsidRPr="009236FF" w:rsidRDefault="009A61E9" w:rsidP="00EA0E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36F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Проект «Музей в Чемодане», </w:t>
      </w:r>
    </w:p>
    <w:p w:rsidR="00B77FFD" w:rsidRPr="009236FF" w:rsidRDefault="009A61E9" w:rsidP="00EA0E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236FF">
        <w:rPr>
          <w:rFonts w:ascii="Times New Roman" w:hAnsi="Times New Roman" w:cs="Times New Roman"/>
          <w:sz w:val="28"/>
          <w:szCs w:val="28"/>
          <w:u w:val="single"/>
        </w:rPr>
        <w:t>посвященный</w:t>
      </w:r>
      <w:proofErr w:type="gramEnd"/>
      <w:r w:rsidRPr="009236FF">
        <w:rPr>
          <w:rFonts w:ascii="Times New Roman" w:hAnsi="Times New Roman" w:cs="Times New Roman"/>
          <w:sz w:val="28"/>
          <w:szCs w:val="28"/>
          <w:u w:val="single"/>
        </w:rPr>
        <w:t xml:space="preserve"> 70-летию Великой Победы</w:t>
      </w:r>
    </w:p>
    <w:p w:rsidR="009A61E9" w:rsidRPr="00015682" w:rsidRDefault="00015682" w:rsidP="00EA0E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568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Цели проекта - содействие в гражданско-патриотическом и нравственном воспитании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1E9" w:rsidRDefault="009A61E9" w:rsidP="00EA0E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Pr="009A61E9">
        <w:rPr>
          <w:rFonts w:ascii="Times New Roman" w:hAnsi="Times New Roman" w:cs="Times New Roman"/>
          <w:sz w:val="28"/>
          <w:szCs w:val="28"/>
        </w:rPr>
        <w:t>:</w:t>
      </w:r>
    </w:p>
    <w:p w:rsidR="009A61E9" w:rsidRDefault="009A61E9" w:rsidP="00EA0E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Орг. момент</w:t>
      </w:r>
    </w:p>
    <w:p w:rsidR="009A61E9" w:rsidRPr="009A61E9" w:rsidRDefault="009A61E9" w:rsidP="00EA0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163C4">
        <w:rPr>
          <w:rFonts w:ascii="Times New Roman" w:hAnsi="Times New Roman" w:cs="Times New Roman"/>
          <w:sz w:val="28"/>
          <w:szCs w:val="28"/>
        </w:rPr>
        <w:t xml:space="preserve"> </w:t>
      </w:r>
      <w:r w:rsidR="002163C4" w:rsidRPr="002163C4">
        <w:rPr>
          <w:sz w:val="18"/>
          <w:szCs w:val="18"/>
        </w:rPr>
        <w:t xml:space="preserve"> </w:t>
      </w:r>
      <w:r w:rsidR="002163C4" w:rsidRPr="002163C4">
        <w:rPr>
          <w:rFonts w:ascii="Times New Roman" w:hAnsi="Times New Roman" w:cs="Times New Roman"/>
          <w:sz w:val="28"/>
          <w:szCs w:val="28"/>
        </w:rPr>
        <w:t>Мотивация</w:t>
      </w:r>
      <w:proofErr w:type="gramEnd"/>
      <w:r w:rsidR="002163C4" w:rsidRPr="002163C4">
        <w:rPr>
          <w:rFonts w:ascii="Times New Roman" w:hAnsi="Times New Roman" w:cs="Times New Roman"/>
          <w:sz w:val="28"/>
          <w:szCs w:val="28"/>
        </w:rPr>
        <w:t xml:space="preserve"> учебной деятельности учащихся.</w:t>
      </w:r>
    </w:p>
    <w:p w:rsidR="009A61E9" w:rsidRDefault="009A61E9" w:rsidP="00EA0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стартует необычный проект, который называется «Музей в Чемодане». Это необычный мобильный музей, в который мы не только заглянем, но и познакомимся с его экспонатами. Необычность нашего музея в том, что он будет перемещаться из класса в класс, а его экспонаты можно будет потрогать и даже примерить. Сегодняшняя наша экспозиция посвящена ВОВ.</w:t>
      </w:r>
    </w:p>
    <w:p w:rsidR="009A61E9" w:rsidRDefault="009A61E9" w:rsidP="00EA0E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C4">
        <w:rPr>
          <w:rFonts w:ascii="Times New Roman" w:hAnsi="Times New Roman" w:cs="Times New Roman"/>
          <w:sz w:val="28"/>
          <w:szCs w:val="28"/>
        </w:rPr>
        <w:t xml:space="preserve"> </w:t>
      </w:r>
      <w:r w:rsidR="002163C4" w:rsidRPr="002163C4">
        <w:rPr>
          <w:rFonts w:ascii="Times New Roman" w:hAnsi="Times New Roman" w:cs="Times New Roman"/>
          <w:sz w:val="28"/>
          <w:szCs w:val="28"/>
        </w:rPr>
        <w:t>Актуализация</w:t>
      </w:r>
      <w:proofErr w:type="gramEnd"/>
      <w:r w:rsidR="002163C4" w:rsidRPr="002163C4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9A61E9" w:rsidRPr="009A61E9" w:rsidRDefault="009A61E9" w:rsidP="00EA0EF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A61E9">
        <w:rPr>
          <w:rStyle w:val="a4"/>
          <w:sz w:val="28"/>
          <w:szCs w:val="28"/>
        </w:rPr>
        <w:t xml:space="preserve">Вещевой мешок </w:t>
      </w:r>
      <w:proofErr w:type="gramStart"/>
      <w:r w:rsidRPr="009A61E9">
        <w:rPr>
          <w:rStyle w:val="a4"/>
          <w:sz w:val="28"/>
          <w:szCs w:val="28"/>
        </w:rPr>
        <w:t>армейский</w:t>
      </w:r>
      <w:proofErr w:type="gramEnd"/>
      <w:r>
        <w:rPr>
          <w:sz w:val="28"/>
          <w:szCs w:val="28"/>
        </w:rPr>
        <w:t> </w:t>
      </w:r>
      <w:r w:rsidRPr="009A61E9">
        <w:rPr>
          <w:sz w:val="28"/>
          <w:szCs w:val="28"/>
        </w:rPr>
        <w:t>с которым когда-то солдаты прошли не одну боевую схватку - очень простая, но при этом весьма функциональная деталь амуниции. На вид, вещмешок напоминает бесформенный рюкзак, изготовленный из плотной ткани расцветки хаки. Конструкция вещмешка была разработана еще для императорской армии России, и по сей день его модель не изменилась, она та же, что и была в 1800- 1917 годах. Позднее ее использовали солдаты и офицеры Красной армии во времена Великой Отечественной Войны. Простота и скорость изготовления этого вещмешка позволяла оснащать армию в полной мере. Горловина мешка закрывается с помощью лямок.</w:t>
      </w:r>
    </w:p>
    <w:p w:rsidR="003A3D55" w:rsidRPr="003A3D55" w:rsidRDefault="003A3D55" w:rsidP="00EA0EF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D55">
        <w:rPr>
          <w:rFonts w:ascii="Times New Roman" w:hAnsi="Times New Roman" w:cs="Times New Roman"/>
          <w:sz w:val="28"/>
          <w:szCs w:val="28"/>
        </w:rPr>
        <w:t xml:space="preserve">Рассматривая форму матросов разных флотов, замечаешь, что все они имеют одну общую деталь – полосатую </w:t>
      </w:r>
      <w:r w:rsidRPr="003A3D55">
        <w:rPr>
          <w:rFonts w:ascii="Times New Roman" w:hAnsi="Times New Roman" w:cs="Times New Roman"/>
          <w:b/>
          <w:sz w:val="28"/>
          <w:szCs w:val="28"/>
        </w:rPr>
        <w:t>тельняшку</w:t>
      </w:r>
      <w:r w:rsidRPr="003A3D55">
        <w:rPr>
          <w:rFonts w:ascii="Times New Roman" w:hAnsi="Times New Roman" w:cs="Times New Roman"/>
          <w:sz w:val="28"/>
          <w:szCs w:val="28"/>
        </w:rPr>
        <w:t xml:space="preserve">. Как она появилась </w:t>
      </w:r>
      <w:r w:rsidRPr="003A3D55">
        <w:rPr>
          <w:rFonts w:ascii="Times New Roman" w:hAnsi="Times New Roman" w:cs="Times New Roman"/>
          <w:sz w:val="28"/>
          <w:szCs w:val="28"/>
        </w:rPr>
        <w:lastRenderedPageBreak/>
        <w:t xml:space="preserve">на флоте и почему полосатая? Слово «тельняшка» произошло от слова «тельник», нижняя рубашка на «голое» тело.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3D55">
        <w:rPr>
          <w:rFonts w:ascii="Times New Roman" w:hAnsi="Times New Roman" w:cs="Times New Roman"/>
          <w:sz w:val="28"/>
          <w:szCs w:val="28"/>
        </w:rPr>
        <w:t xml:space="preserve">стория тельняшки увлекательна. Сине-белая полосатая роба стала частью обмундирования английских военных моряков в середине XVIII века, когда флот был ещё парусным. Забравшегося на мачту матроса прекрасно видели другие члены экипажа, но приближавшийся издалека неприятель его едва различал, — матрос сливался с белым </w:t>
      </w:r>
      <w:proofErr w:type="gramStart"/>
      <w:r w:rsidRPr="003A3D55">
        <w:rPr>
          <w:rFonts w:ascii="Times New Roman" w:hAnsi="Times New Roman" w:cs="Times New Roman"/>
          <w:sz w:val="28"/>
          <w:szCs w:val="28"/>
        </w:rPr>
        <w:t>парусом</w:t>
      </w:r>
      <w:proofErr w:type="gramEnd"/>
      <w:r w:rsidRPr="003A3D55">
        <w:rPr>
          <w:rFonts w:ascii="Times New Roman" w:hAnsi="Times New Roman" w:cs="Times New Roman"/>
          <w:sz w:val="28"/>
          <w:szCs w:val="28"/>
        </w:rPr>
        <w:t xml:space="preserve"> и синим небом. Кстати, российские матросы стали носить тельняшки с 1860-го года.</w:t>
      </w:r>
    </w:p>
    <w:p w:rsidR="003A3D55" w:rsidRDefault="003A3D55" w:rsidP="00EA0EFE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Украшением рубахи флотского костюма является большой </w:t>
      </w:r>
      <w:r w:rsidRPr="00BE7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воротник </w:t>
      </w:r>
      <w:r w:rsidRPr="003A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синего цвета с тремя белыми полосами по краю. История его возникновения весьма любопытна. В старину матросам предписывалось ношение пудреных париков и намасленных косичек из конского волоса. Косички пачкали робу, а матросов за это наказывали, вот они и придумали подвешивать под косичку лоскут. Косичек на флоте уже давно не носят, а лоскут превратился в синий воротник, напоминающий нам о старых временах. Функция полос: </w:t>
      </w:r>
      <w:r w:rsidR="00BE7F3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A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ироко распространено мнение, будто они были введены в память о трех победах русского флота: у Гангута в 1714 году, Чесмы в 1770-м и Синопа в 1853-м. Но оказывается, это не более чем красивая и </w:t>
      </w:r>
      <w:proofErr w:type="spellStart"/>
      <w:r w:rsidRPr="003A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высокопатриотичная</w:t>
      </w:r>
      <w:proofErr w:type="spellEnd"/>
      <w:r w:rsidRPr="003A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легенда. На самом деле история такова. У Петра I во флоте было три эскадры. У первой эскадры на воротниках было нанесено по одной белой полоске. У второй – по две, и у третьей, особо приближенной Петру – по три полоски. Таким </w:t>
      </w:r>
      <w:proofErr w:type="gramStart"/>
      <w:r w:rsidRPr="003A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3A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полосы стали означать особую приближенность к Петру гвардии флота. Форменный воротник также называют гюйсом.</w:t>
      </w:r>
    </w:p>
    <w:p w:rsidR="00BE7F38" w:rsidRPr="00BE7F38" w:rsidRDefault="00BE7F38" w:rsidP="00EA0EFE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Парадная офицерская пилотка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BE7F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пилотка произошло от слова «пилот» и ранее принадлежала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летчикам. Похожие пилотки надевали летчики во время технического обслуживания самолета. Они защищали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головы от падающей грязи и масла. Позднее пилотки стали неотъемлемой части форменного костюма моряков.</w:t>
      </w:r>
    </w:p>
    <w:p w:rsidR="00BE7F38" w:rsidRPr="00BE7F38" w:rsidRDefault="00BE7F38" w:rsidP="00EA0EF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E7F38">
        <w:rPr>
          <w:rStyle w:val="a4"/>
          <w:sz w:val="28"/>
          <w:szCs w:val="28"/>
        </w:rPr>
        <w:t>Котелок армейский</w:t>
      </w:r>
      <w:r w:rsidRPr="00BE7F38">
        <w:rPr>
          <w:sz w:val="28"/>
          <w:szCs w:val="28"/>
        </w:rPr>
        <w:t xml:space="preserve"> - удобный, легкий, овальной формы, которая позволяет компактно </w:t>
      </w:r>
      <w:proofErr w:type="gramStart"/>
      <w:r w:rsidRPr="00BE7F38">
        <w:rPr>
          <w:sz w:val="28"/>
          <w:szCs w:val="28"/>
        </w:rPr>
        <w:t>разместить котелок</w:t>
      </w:r>
      <w:proofErr w:type="gramEnd"/>
      <w:r w:rsidRPr="00BE7F38">
        <w:rPr>
          <w:sz w:val="28"/>
          <w:szCs w:val="28"/>
        </w:rPr>
        <w:t xml:space="preserve"> в вещмешке.</w:t>
      </w:r>
      <w:r>
        <w:rPr>
          <w:sz w:val="28"/>
          <w:szCs w:val="28"/>
        </w:rPr>
        <w:t xml:space="preserve"> </w:t>
      </w:r>
      <w:r w:rsidRPr="00BE7F38">
        <w:rPr>
          <w:sz w:val="28"/>
          <w:szCs w:val="28"/>
        </w:rPr>
        <w:t>Котелок солдатский применяется для приготовления пищи на огне, а также для ее хранения и транспортировки. Представляет собой емкость с овальным профилем дна, вогнутым с одной стороны. Крышка может быть использована как сковорода для разогревания в ней пищи и в качестве тарелки или кружки. Котелок снабжён рукоятью для подвешивания и переноски на поясе или рюкзаке, крышка закрывается на защелку. Изготовлен из пищевого алюминия и окрашен в цвет хаки.</w:t>
      </w:r>
      <w:r>
        <w:rPr>
          <w:sz w:val="28"/>
          <w:szCs w:val="28"/>
        </w:rPr>
        <w:t xml:space="preserve"> </w:t>
      </w:r>
      <w:r w:rsidRPr="00BE7F38">
        <w:rPr>
          <w:sz w:val="28"/>
          <w:szCs w:val="28"/>
        </w:rPr>
        <w:t>При раздаче пищи в полевых условиях (приготовлена на</w:t>
      </w:r>
      <w:r>
        <w:rPr>
          <w:sz w:val="28"/>
          <w:szCs w:val="28"/>
        </w:rPr>
        <w:t xml:space="preserve"> </w:t>
      </w:r>
      <w:r w:rsidRPr="00BE7F38">
        <w:rPr>
          <w:sz w:val="28"/>
          <w:szCs w:val="28"/>
        </w:rPr>
        <w:t>полевой кухне) повар первое блюдо наливает собственно в котелок, а второе блюдо и пайку хлеба накладывает в крышку</w:t>
      </w:r>
      <w:r>
        <w:rPr>
          <w:sz w:val="28"/>
          <w:szCs w:val="28"/>
        </w:rPr>
        <w:t>.</w:t>
      </w:r>
    </w:p>
    <w:p w:rsidR="00E47974" w:rsidRPr="00E47974" w:rsidRDefault="00E47974" w:rsidP="00EA0EF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экспонат нашего музея необычен. Это противогаз. Он защищал война от химических отравляющих веществ, применяемый во время военных действий. </w:t>
      </w:r>
      <w:r w:rsidRPr="00E47974">
        <w:rPr>
          <w:sz w:val="28"/>
          <w:szCs w:val="28"/>
        </w:rPr>
        <w:t>Массово химическое оружие в годы</w:t>
      </w:r>
      <w:proofErr w:type="gramStart"/>
      <w:r w:rsidRPr="00E47974">
        <w:rPr>
          <w:sz w:val="28"/>
          <w:szCs w:val="28"/>
        </w:rPr>
        <w:t xml:space="preserve"> В</w:t>
      </w:r>
      <w:proofErr w:type="gramEnd"/>
      <w:r w:rsidRPr="00E47974">
        <w:rPr>
          <w:sz w:val="28"/>
          <w:szCs w:val="28"/>
        </w:rPr>
        <w:t>торой мировой не применялось. Исследователи говорят лишь о паре небольших эпизодов. Причин этому много. Отравляющие вещества не использовали, потому что применение газов не было высокоэффективным: на тот момент имелась масса средств защиты от химической атаки</w:t>
      </w:r>
      <w:r>
        <w:rPr>
          <w:sz w:val="28"/>
          <w:szCs w:val="28"/>
        </w:rPr>
        <w:t>, поскольку массовый выпуск противогазов начался в 1941 году</w:t>
      </w:r>
      <w:r w:rsidRPr="00E47974">
        <w:rPr>
          <w:sz w:val="28"/>
          <w:szCs w:val="28"/>
        </w:rPr>
        <w:t xml:space="preserve">. Наполняя те же бомбы и снаряды ОВ, причем в большом количестве, войска понижали свою боевую мощь. </w:t>
      </w:r>
      <w:r w:rsidRPr="00E47974">
        <w:rPr>
          <w:rStyle w:val="a4"/>
          <w:sz w:val="28"/>
          <w:szCs w:val="28"/>
        </w:rPr>
        <w:t>При выбросе отравляющих газов должны быть благоприятные погодные условия.</w:t>
      </w:r>
      <w:r w:rsidRPr="00E47974">
        <w:rPr>
          <w:sz w:val="28"/>
          <w:szCs w:val="28"/>
        </w:rPr>
        <w:t xml:space="preserve"> А это в свою очередь может вызвать затруднения, ведь атаку нужно производить в определенное время и в определенном направлении, а не тогда, когда создадутся нужные погодные условия. Боевое применение ОВ не могло вывести из строя военную технику, а лишь убивало людей. </w:t>
      </w:r>
      <w:r w:rsidRPr="00E47974">
        <w:rPr>
          <w:rStyle w:val="a4"/>
          <w:sz w:val="28"/>
          <w:szCs w:val="28"/>
        </w:rPr>
        <w:t xml:space="preserve">Другое же оружие было </w:t>
      </w:r>
      <w:proofErr w:type="gramStart"/>
      <w:r w:rsidRPr="00E47974">
        <w:rPr>
          <w:rStyle w:val="a4"/>
          <w:sz w:val="28"/>
          <w:szCs w:val="28"/>
        </w:rPr>
        <w:t>способно</w:t>
      </w:r>
      <w:proofErr w:type="gramEnd"/>
      <w:r w:rsidRPr="00E47974">
        <w:rPr>
          <w:rStyle w:val="a4"/>
          <w:sz w:val="28"/>
          <w:szCs w:val="28"/>
        </w:rPr>
        <w:t xml:space="preserve"> и выводить </w:t>
      </w:r>
      <w:r w:rsidRPr="00E47974">
        <w:rPr>
          <w:rStyle w:val="a4"/>
          <w:sz w:val="28"/>
          <w:szCs w:val="28"/>
        </w:rPr>
        <w:lastRenderedPageBreak/>
        <w:t>из строя технику, и было эффективно против людей, т.е. было универсальным по сравнению с химическим.</w:t>
      </w:r>
      <w:r w:rsidRPr="00E47974">
        <w:rPr>
          <w:sz w:val="28"/>
          <w:szCs w:val="28"/>
        </w:rPr>
        <w:t xml:space="preserve"> К тому же главная цель боя ведь не в убийстве как можно большего числа людей, а в подчинении воли противника. Химическое оружие «не работало» в этом направлении.</w:t>
      </w:r>
      <w:r>
        <w:rPr>
          <w:sz w:val="28"/>
          <w:szCs w:val="28"/>
        </w:rPr>
        <w:t xml:space="preserve"> </w:t>
      </w:r>
      <w:r w:rsidRPr="00E47974">
        <w:rPr>
          <w:sz w:val="28"/>
          <w:szCs w:val="28"/>
        </w:rPr>
        <w:t>После выброса отравляющих веще</w:t>
      </w:r>
      <w:proofErr w:type="gramStart"/>
      <w:r w:rsidRPr="00E47974">
        <w:rPr>
          <w:sz w:val="28"/>
          <w:szCs w:val="28"/>
        </w:rPr>
        <w:t>ств пр</w:t>
      </w:r>
      <w:proofErr w:type="gramEnd"/>
      <w:r w:rsidRPr="00E47974">
        <w:rPr>
          <w:sz w:val="28"/>
          <w:szCs w:val="28"/>
        </w:rPr>
        <w:t>одвижение собственных войск затрудняется, а территория загрязняется. А ведь впоследствии немцы собирались заселять завоеванные территории</w:t>
      </w:r>
      <w:proofErr w:type="gramStart"/>
      <w:r w:rsidRPr="00E47974">
        <w:rPr>
          <w:sz w:val="28"/>
          <w:szCs w:val="28"/>
        </w:rPr>
        <w:t>.</w:t>
      </w:r>
      <w:proofErr w:type="gramEnd"/>
      <w:r w:rsidR="004C701A">
        <w:rPr>
          <w:sz w:val="28"/>
          <w:szCs w:val="28"/>
        </w:rPr>
        <w:t xml:space="preserve"> </w:t>
      </w:r>
      <w:proofErr w:type="gramStart"/>
      <w:r w:rsidRPr="00E47974">
        <w:rPr>
          <w:sz w:val="28"/>
          <w:szCs w:val="28"/>
        </w:rPr>
        <w:t>т</w:t>
      </w:r>
      <w:proofErr w:type="gramEnd"/>
      <w:r w:rsidRPr="00E47974">
        <w:rPr>
          <w:sz w:val="28"/>
          <w:szCs w:val="28"/>
        </w:rPr>
        <w:t>ем более не хотели отравлять родную землю.</w:t>
      </w:r>
    </w:p>
    <w:p w:rsidR="00E47974" w:rsidRPr="002163C4" w:rsidRDefault="004C701A" w:rsidP="00EA0EF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 нашей экспозиции мы вспоминаем не только тех, кто погибал на полях битвы, но и о тех, кто жил и выживал в блокадном городе. Это дети блокадного Ленинграда. </w:t>
      </w:r>
      <w:r w:rsidR="006A7B90">
        <w:rPr>
          <w:sz w:val="28"/>
          <w:szCs w:val="28"/>
        </w:rPr>
        <w:t>Из воспоминаний..</w:t>
      </w:r>
      <w:proofErr w:type="gramStart"/>
      <w:r w:rsidR="006A7B90">
        <w:rPr>
          <w:sz w:val="28"/>
          <w:szCs w:val="28"/>
        </w:rPr>
        <w:t>.</w:t>
      </w:r>
      <w:r w:rsidR="006A7B90" w:rsidRPr="006A7B90">
        <w:rPr>
          <w:sz w:val="28"/>
          <w:szCs w:val="28"/>
        </w:rPr>
        <w:t>П</w:t>
      </w:r>
      <w:proofErr w:type="gramEnd"/>
      <w:r w:rsidR="006A7B90" w:rsidRPr="006A7B90">
        <w:rPr>
          <w:sz w:val="28"/>
          <w:szCs w:val="28"/>
        </w:rPr>
        <w:t>омню, как мама, когда она еще ходил</w:t>
      </w:r>
      <w:r w:rsidR="006A7B90">
        <w:rPr>
          <w:sz w:val="28"/>
          <w:szCs w:val="28"/>
        </w:rPr>
        <w:t xml:space="preserve">а, положив на стол три кусочка </w:t>
      </w:r>
      <w:r w:rsidR="006A7B90" w:rsidRPr="006A7B90">
        <w:rPr>
          <w:sz w:val="28"/>
          <w:szCs w:val="28"/>
        </w:rPr>
        <w:t>хлеба, резала каждый из них на три части и</w:t>
      </w:r>
      <w:r w:rsidR="006A7B90">
        <w:rPr>
          <w:sz w:val="28"/>
          <w:szCs w:val="28"/>
        </w:rPr>
        <w:t xml:space="preserve"> говорила: «Это — завтрак, это </w:t>
      </w:r>
      <w:r w:rsidR="006A7B90" w:rsidRPr="006A7B90">
        <w:rPr>
          <w:sz w:val="28"/>
          <w:szCs w:val="28"/>
        </w:rPr>
        <w:t>— обед, это — ужин». Кусочки были мален</w:t>
      </w:r>
      <w:r w:rsidR="006A7B90">
        <w:rPr>
          <w:sz w:val="28"/>
          <w:szCs w:val="28"/>
        </w:rPr>
        <w:t xml:space="preserve">ькие, а когда их делили на три </w:t>
      </w:r>
      <w:r w:rsidR="006A7B90" w:rsidRPr="006A7B90">
        <w:rPr>
          <w:sz w:val="28"/>
          <w:szCs w:val="28"/>
        </w:rPr>
        <w:t xml:space="preserve">части, то становились </w:t>
      </w:r>
      <w:proofErr w:type="gramStart"/>
      <w:r w:rsidR="006A7B90" w:rsidRPr="006A7B90">
        <w:rPr>
          <w:sz w:val="28"/>
          <w:szCs w:val="28"/>
        </w:rPr>
        <w:t>совсем крошечн</w:t>
      </w:r>
      <w:r w:rsidR="006A7B90">
        <w:rPr>
          <w:sz w:val="28"/>
          <w:szCs w:val="28"/>
        </w:rPr>
        <w:t>ыми</w:t>
      </w:r>
      <w:proofErr w:type="gramEnd"/>
      <w:r w:rsidR="006A7B90">
        <w:rPr>
          <w:sz w:val="28"/>
          <w:szCs w:val="28"/>
        </w:rPr>
        <w:t xml:space="preserve">. Мама учила меня, что хлеб </w:t>
      </w:r>
      <w:r w:rsidR="006A7B90" w:rsidRPr="006A7B90">
        <w:rPr>
          <w:sz w:val="28"/>
          <w:szCs w:val="28"/>
        </w:rPr>
        <w:t>нельзя откусывать, его надо отщипыват</w:t>
      </w:r>
      <w:r w:rsidR="006A7B90">
        <w:rPr>
          <w:sz w:val="28"/>
          <w:szCs w:val="28"/>
        </w:rPr>
        <w:t xml:space="preserve">ь по крошке, класть в рот и не </w:t>
      </w:r>
      <w:r w:rsidR="006A7B90" w:rsidRPr="006A7B90">
        <w:rPr>
          <w:sz w:val="28"/>
          <w:szCs w:val="28"/>
        </w:rPr>
        <w:t>глотать сразу, а сосать. Теперь я дум</w:t>
      </w:r>
      <w:r w:rsidR="006A7B90">
        <w:rPr>
          <w:sz w:val="28"/>
          <w:szCs w:val="28"/>
        </w:rPr>
        <w:t xml:space="preserve">аю, что ей казалось, будто так </w:t>
      </w:r>
      <w:r w:rsidR="006A7B90" w:rsidRPr="006A7B90">
        <w:rPr>
          <w:sz w:val="28"/>
          <w:szCs w:val="28"/>
        </w:rPr>
        <w:t>наступает ощущение сытости. Завтрак, обед и ужин происходили в стро</w:t>
      </w:r>
      <w:r w:rsidR="006A7B90">
        <w:rPr>
          <w:sz w:val="28"/>
          <w:szCs w:val="28"/>
        </w:rPr>
        <w:t xml:space="preserve">го </w:t>
      </w:r>
      <w:r w:rsidR="006A7B90" w:rsidRPr="006A7B90">
        <w:rPr>
          <w:sz w:val="28"/>
          <w:szCs w:val="28"/>
        </w:rPr>
        <w:t>определенное время, ожидание которого, нав</w:t>
      </w:r>
      <w:r w:rsidR="006A7B90">
        <w:rPr>
          <w:sz w:val="28"/>
          <w:szCs w:val="28"/>
        </w:rPr>
        <w:t xml:space="preserve">ерное, и составляло смысл всей </w:t>
      </w:r>
      <w:r w:rsidR="006A7B90" w:rsidRPr="006A7B90">
        <w:rPr>
          <w:sz w:val="28"/>
          <w:szCs w:val="28"/>
        </w:rPr>
        <w:t>моей детской жизни. От этой привычки — от</w:t>
      </w:r>
      <w:r w:rsidR="006A7B90">
        <w:rPr>
          <w:sz w:val="28"/>
          <w:szCs w:val="28"/>
        </w:rPr>
        <w:t xml:space="preserve">щипывать кусочки и класть их в </w:t>
      </w:r>
      <w:r w:rsidR="006A7B90" w:rsidRPr="006A7B90">
        <w:rPr>
          <w:sz w:val="28"/>
          <w:szCs w:val="28"/>
        </w:rPr>
        <w:t>рот, а не откусывать хлеб — я не мог</w:t>
      </w:r>
      <w:r w:rsidR="006A7B90">
        <w:rPr>
          <w:sz w:val="28"/>
          <w:szCs w:val="28"/>
        </w:rPr>
        <w:t xml:space="preserve"> отвыкнуть очень долго, многие </w:t>
      </w:r>
      <w:r w:rsidR="006A7B90" w:rsidRPr="006A7B90">
        <w:rPr>
          <w:sz w:val="28"/>
          <w:szCs w:val="28"/>
        </w:rPr>
        <w:t xml:space="preserve">годы. Да и сейчас, по-моему, не избавился </w:t>
      </w:r>
      <w:r w:rsidR="006A7B90">
        <w:rPr>
          <w:sz w:val="28"/>
          <w:szCs w:val="28"/>
        </w:rPr>
        <w:t xml:space="preserve">до конца. </w:t>
      </w:r>
      <w:proofErr w:type="gramStart"/>
      <w:r w:rsidR="006A7B90">
        <w:rPr>
          <w:sz w:val="28"/>
          <w:szCs w:val="28"/>
        </w:rPr>
        <w:t xml:space="preserve">Иногда, когда у меня </w:t>
      </w:r>
      <w:r w:rsidR="006A7B90" w:rsidRPr="006A7B90">
        <w:rPr>
          <w:sz w:val="28"/>
          <w:szCs w:val="28"/>
        </w:rPr>
        <w:t>в руках хлеб, и я вдруг о чем-то глубоко</w:t>
      </w:r>
      <w:r w:rsidR="006A7B90">
        <w:rPr>
          <w:sz w:val="28"/>
          <w:szCs w:val="28"/>
        </w:rPr>
        <w:t xml:space="preserve"> задумаюсь, ловлю себя на том, </w:t>
      </w:r>
      <w:r w:rsidR="006A7B90" w:rsidRPr="006A7B90">
        <w:rPr>
          <w:sz w:val="28"/>
          <w:szCs w:val="28"/>
        </w:rPr>
        <w:t>что я отщипываю махонькие кусочки, механически кладу их в рот и сосу…</w:t>
      </w:r>
      <w:r w:rsidRPr="006A7B90">
        <w:rPr>
          <w:sz w:val="28"/>
          <w:szCs w:val="28"/>
        </w:rPr>
        <w:t>Согласно положению «О знаке «</w:t>
      </w:r>
      <w:r w:rsidR="00E47974" w:rsidRPr="006A7B90">
        <w:rPr>
          <w:sz w:val="28"/>
          <w:szCs w:val="28"/>
        </w:rPr>
        <w:t>Жителю б</w:t>
      </w:r>
      <w:r w:rsidRPr="006A7B90">
        <w:rPr>
          <w:sz w:val="28"/>
          <w:szCs w:val="28"/>
        </w:rPr>
        <w:t>локадного Ленинграда</w:t>
      </w:r>
      <w:r w:rsidR="00E47974" w:rsidRPr="006A7B90">
        <w:rPr>
          <w:sz w:val="28"/>
          <w:szCs w:val="28"/>
        </w:rPr>
        <w:t xml:space="preserve">», знак «Жителю блокадного Ленинграда» вручается прожившим не менее четырёх месяцев в Ленинграде в период </w:t>
      </w:r>
      <w:hyperlink r:id="rId6" w:tooltip="Блокада Ленинграда" w:history="1">
        <w:r w:rsidR="00E47974" w:rsidRPr="006A7B90">
          <w:rPr>
            <w:color w:val="000000" w:themeColor="text1"/>
            <w:sz w:val="28"/>
            <w:szCs w:val="28"/>
          </w:rPr>
          <w:t>блокады</w:t>
        </w:r>
      </w:hyperlink>
      <w:r w:rsidR="00E47974" w:rsidRPr="006A7B90">
        <w:rPr>
          <w:color w:val="000000" w:themeColor="text1"/>
          <w:sz w:val="28"/>
          <w:szCs w:val="28"/>
        </w:rPr>
        <w:t xml:space="preserve"> </w:t>
      </w:r>
      <w:r w:rsidR="00E47974" w:rsidRPr="006A7B90">
        <w:rPr>
          <w:sz w:val="28"/>
          <w:szCs w:val="28"/>
        </w:rPr>
        <w:t xml:space="preserve">(с </w:t>
      </w:r>
      <w:hyperlink r:id="rId7" w:tooltip="8 сентября" w:history="1">
        <w:r w:rsidR="00E47974" w:rsidRPr="006A7B90">
          <w:rPr>
            <w:color w:val="000000" w:themeColor="text1"/>
            <w:sz w:val="28"/>
            <w:szCs w:val="28"/>
          </w:rPr>
          <w:t>8 сентября</w:t>
        </w:r>
      </w:hyperlink>
      <w:r w:rsidR="00E47974" w:rsidRPr="006A7B90">
        <w:rPr>
          <w:color w:val="000000" w:themeColor="text1"/>
          <w:sz w:val="28"/>
          <w:szCs w:val="28"/>
        </w:rPr>
        <w:t xml:space="preserve"> </w:t>
      </w:r>
      <w:hyperlink r:id="rId8" w:tooltip="1941 год" w:history="1">
        <w:r w:rsidR="00E47974" w:rsidRPr="006A7B90">
          <w:rPr>
            <w:color w:val="000000" w:themeColor="text1"/>
            <w:sz w:val="28"/>
            <w:szCs w:val="28"/>
          </w:rPr>
          <w:t>1941 года</w:t>
        </w:r>
      </w:hyperlink>
      <w:r w:rsidR="00E47974" w:rsidRPr="006A7B90">
        <w:rPr>
          <w:color w:val="000000" w:themeColor="text1"/>
          <w:sz w:val="28"/>
          <w:szCs w:val="28"/>
        </w:rPr>
        <w:t xml:space="preserve"> по </w:t>
      </w:r>
      <w:hyperlink r:id="rId9" w:tooltip="27 января" w:history="1">
        <w:r w:rsidR="00E47974" w:rsidRPr="006A7B90">
          <w:rPr>
            <w:color w:val="000000" w:themeColor="text1"/>
            <w:sz w:val="28"/>
            <w:szCs w:val="28"/>
          </w:rPr>
          <w:t>27 января</w:t>
        </w:r>
        <w:proofErr w:type="gramEnd"/>
      </w:hyperlink>
      <w:r w:rsidR="00E47974" w:rsidRPr="006A7B90">
        <w:rPr>
          <w:color w:val="000000" w:themeColor="text1"/>
          <w:sz w:val="28"/>
          <w:szCs w:val="28"/>
        </w:rPr>
        <w:t xml:space="preserve"> </w:t>
      </w:r>
      <w:hyperlink r:id="rId10" w:tooltip="1944 год" w:history="1">
        <w:proofErr w:type="gramStart"/>
        <w:r w:rsidR="00E47974" w:rsidRPr="006A7B90">
          <w:rPr>
            <w:color w:val="000000" w:themeColor="text1"/>
            <w:sz w:val="28"/>
            <w:szCs w:val="28"/>
          </w:rPr>
          <w:t>1944 года</w:t>
        </w:r>
      </w:hyperlink>
      <w:r w:rsidR="00E47974" w:rsidRPr="006A7B90">
        <w:rPr>
          <w:sz w:val="28"/>
          <w:szCs w:val="28"/>
        </w:rPr>
        <w:t>).</w:t>
      </w:r>
      <w:proofErr w:type="gramEnd"/>
      <w:r w:rsidRPr="006A7B90">
        <w:rPr>
          <w:sz w:val="28"/>
          <w:szCs w:val="28"/>
        </w:rPr>
        <w:t xml:space="preserve"> </w:t>
      </w:r>
      <w:r w:rsidR="00E47974" w:rsidRPr="006A7B90">
        <w:rPr>
          <w:sz w:val="28"/>
          <w:szCs w:val="28"/>
        </w:rPr>
        <w:t xml:space="preserve">Круглая латунная медаль диаметром 27,0 мм; на лицевой стороне — изображение разорванного кольца на фоне Главного </w:t>
      </w:r>
      <w:r w:rsidR="00E47974" w:rsidRPr="006A7B90">
        <w:rPr>
          <w:sz w:val="28"/>
          <w:szCs w:val="28"/>
        </w:rPr>
        <w:lastRenderedPageBreak/>
        <w:t xml:space="preserve">Адмиралтейства, язык пламени, лавровая ветвь и надпись «900 дней — 900 ночей»; на оборотной — </w:t>
      </w:r>
      <w:hyperlink r:id="rId11" w:tooltip="Серп и молот" w:history="1">
        <w:r w:rsidR="00E47974" w:rsidRPr="006A7B90">
          <w:rPr>
            <w:color w:val="000000" w:themeColor="text1"/>
            <w:sz w:val="28"/>
            <w:szCs w:val="28"/>
          </w:rPr>
          <w:t xml:space="preserve">серп и </w:t>
        </w:r>
        <w:proofErr w:type="gramStart"/>
        <w:r w:rsidR="00E47974" w:rsidRPr="006A7B90">
          <w:rPr>
            <w:color w:val="000000" w:themeColor="text1"/>
            <w:sz w:val="28"/>
            <w:szCs w:val="28"/>
          </w:rPr>
          <w:t>молот</w:t>
        </w:r>
        <w:proofErr w:type="gramEnd"/>
      </w:hyperlink>
      <w:r w:rsidR="00E47974" w:rsidRPr="006A7B90">
        <w:rPr>
          <w:sz w:val="28"/>
          <w:szCs w:val="28"/>
        </w:rPr>
        <w:t xml:space="preserve"> и надпись «Жителю блокадного Ленинграда».</w:t>
      </w:r>
      <w:r w:rsidRPr="006A7B90">
        <w:rPr>
          <w:sz w:val="28"/>
          <w:szCs w:val="28"/>
        </w:rPr>
        <w:t xml:space="preserve"> </w:t>
      </w:r>
      <w:r w:rsidR="00E47974" w:rsidRPr="006A7B90">
        <w:rPr>
          <w:sz w:val="28"/>
          <w:szCs w:val="28"/>
        </w:rPr>
        <w:t xml:space="preserve">Колодка прямоугольная металлическая, покрытая эмалью цвета ленты </w:t>
      </w:r>
      <w:hyperlink r:id="rId12" w:tooltip="Медаль «За оборону Ленинграда»" w:history="1">
        <w:r w:rsidR="00E47974" w:rsidRPr="006A7B90">
          <w:rPr>
            <w:color w:val="000000" w:themeColor="text1"/>
            <w:sz w:val="28"/>
            <w:szCs w:val="28"/>
          </w:rPr>
          <w:t>медали «За оборону Ленинграда»</w:t>
        </w:r>
      </w:hyperlink>
      <w:r w:rsidR="00E47974" w:rsidRPr="006A7B90">
        <w:rPr>
          <w:color w:val="000000" w:themeColor="text1"/>
          <w:sz w:val="28"/>
          <w:szCs w:val="28"/>
        </w:rPr>
        <w:t>.</w:t>
      </w:r>
    </w:p>
    <w:p w:rsidR="002163C4" w:rsidRPr="002163C4" w:rsidRDefault="002163C4" w:rsidP="00EA0EFE">
      <w:pPr>
        <w:pStyle w:val="a5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войны существовала полевая почта по передаче «солдатских треугольников» их родным и была она для всех бесплатной. Полевые письма писали, как правило, в минуты затишья на листочках из обычной тетрадки, чаще всего химическим карандашом, смоченным слюной, на коленках, на пне, при свете лучины или луны. Текст писался от души и с новостью, что у солдата всё в порядке, что он живой. Написанные письма складывали по несложной схеме в «солдатский треугольник», указывали адрес назначения, вместо обратного адреса - номер воинской части, либо номер полевой почты. Далее все письма в холщовых мешках отправлялись на попутном транспорте в тыл. Все полевые письма читались военными цензорами, поэтому </w:t>
      </w:r>
      <w:proofErr w:type="gramStart"/>
      <w:r w:rsidRPr="001D5C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заклеивать их было запрещено</w:t>
      </w:r>
      <w:proofErr w:type="gramEnd"/>
      <w:r w:rsidRPr="001D5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письма доходили до адресата, поэтому писали их очень часто. По статистике только одно из десяти, написанных солдатами за день писем, доходило до их родных.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солдатский «треугольник» было большим счастьем. А вот писем в конвертах люди с фронта получать боялись, так как в них присылались похоронки или извещения о том, что кто-то пропал без вести. Желающих </w:t>
      </w:r>
      <w:proofErr w:type="gramStart"/>
      <w:r w:rsidRPr="001D5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почтальонами было мало</w:t>
      </w:r>
      <w:proofErr w:type="gramEnd"/>
      <w:r w:rsidRPr="001D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необходимо было приносить людям как хорошие, так и плохие вести в конвертах. Полевые письма во время Великой Отечественной войны вселяли надежду на победу, на долгожданную встречу с </w:t>
      </w:r>
      <w:proofErr w:type="gramStart"/>
      <w:r w:rsidRPr="001D5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1D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многих семьях такие фронтовые треугольники до сих пор хранятся и перечитываются по много раз. </w:t>
      </w:r>
    </w:p>
    <w:p w:rsidR="00737DFE" w:rsidRPr="00737DFE" w:rsidRDefault="006A7B90" w:rsidP="00EA0EF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37DFE">
        <w:rPr>
          <w:sz w:val="28"/>
          <w:szCs w:val="28"/>
        </w:rPr>
        <w:t xml:space="preserve">И заканчиваем мы нашу экспозицию таким простым, но очень символичным предметом – синим платочком. Предположите, пожалуйста, какое отношение имеет этот предмет </w:t>
      </w:r>
      <w:proofErr w:type="gramStart"/>
      <w:r w:rsidRPr="00737DFE">
        <w:rPr>
          <w:sz w:val="28"/>
          <w:szCs w:val="28"/>
        </w:rPr>
        <w:t>к</w:t>
      </w:r>
      <w:proofErr w:type="gramEnd"/>
      <w:r w:rsidRPr="00737DFE">
        <w:rPr>
          <w:sz w:val="28"/>
          <w:szCs w:val="28"/>
        </w:rPr>
        <w:t xml:space="preserve"> ВОВ?</w:t>
      </w:r>
      <w:r w:rsidR="00737DFE" w:rsidRPr="00737DFE">
        <w:rPr>
          <w:sz w:val="28"/>
          <w:szCs w:val="28"/>
        </w:rPr>
        <w:t xml:space="preserve"> «Уже с </w:t>
      </w:r>
      <w:r w:rsidR="00737DFE" w:rsidRPr="00737DFE">
        <w:rPr>
          <w:sz w:val="28"/>
          <w:szCs w:val="28"/>
        </w:rPr>
        <w:lastRenderedPageBreak/>
        <w:t>первых дней войны стало слышно, что рядом с коваными строками</w:t>
      </w:r>
      <w:proofErr w:type="gramStart"/>
      <w:r w:rsidR="00737DFE" w:rsidRPr="00737DFE">
        <w:rPr>
          <w:sz w:val="28"/>
          <w:szCs w:val="28"/>
        </w:rPr>
        <w:t xml:space="preserve"> „И</w:t>
      </w:r>
      <w:proofErr w:type="gramEnd"/>
      <w:r w:rsidR="00737DFE" w:rsidRPr="00737DFE">
        <w:rPr>
          <w:sz w:val="28"/>
          <w:szCs w:val="28"/>
        </w:rPr>
        <w:t>дет война народная, священная война“ в солдатском сердце теплятся тихие лирические слова песенки „Синенький скромный платочек“. Так и было. Более того — в солдатских окопах и землянках в короткие минуты отдыха пели не только прежний довоенный вариант „Синего платочка“</w:t>
      </w:r>
      <w:proofErr w:type="gramStart"/>
      <w:r w:rsidR="00737DFE" w:rsidRPr="00737DFE">
        <w:rPr>
          <w:sz w:val="28"/>
          <w:szCs w:val="28"/>
        </w:rPr>
        <w:t>.</w:t>
      </w:r>
      <w:proofErr w:type="gramEnd"/>
      <w:r w:rsidR="009F357D">
        <w:rPr>
          <w:sz w:val="28"/>
          <w:szCs w:val="28"/>
        </w:rPr>
        <w:t xml:space="preserve"> ( </w:t>
      </w:r>
      <w:proofErr w:type="gramStart"/>
      <w:r w:rsidR="009F357D">
        <w:rPr>
          <w:sz w:val="28"/>
          <w:szCs w:val="28"/>
        </w:rPr>
        <w:t>и</w:t>
      </w:r>
      <w:proofErr w:type="gramEnd"/>
      <w:r w:rsidR="009F357D">
        <w:rPr>
          <w:sz w:val="28"/>
          <w:szCs w:val="28"/>
        </w:rPr>
        <w:t>спользование видео )</w:t>
      </w:r>
    </w:p>
    <w:p w:rsidR="00737DFE" w:rsidRPr="00997A08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Синенький скромный платочек</w:t>
      </w:r>
    </w:p>
    <w:p w:rsidR="00737DFE" w:rsidRPr="00997A08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Падал с опущенных плеч.</w:t>
      </w:r>
    </w:p>
    <w:p w:rsidR="00737DFE" w:rsidRPr="00997A08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говорила,</w:t>
      </w:r>
    </w:p>
    <w:p w:rsidR="00737DFE" w:rsidRPr="00997A08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забудешь</w:t>
      </w:r>
    </w:p>
    <w:p w:rsidR="00737DFE" w:rsidRPr="00997A08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Ласковых, радостных встреч.</w:t>
      </w:r>
    </w:p>
    <w:p w:rsidR="00737DFE" w:rsidRPr="00997A08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ночной</w:t>
      </w:r>
    </w:p>
    <w:p w:rsidR="00737DFE" w:rsidRPr="00997A08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распростились с тобой.</w:t>
      </w:r>
    </w:p>
    <w:p w:rsidR="00737DFE" w:rsidRPr="00997A08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прежних ночек,</w:t>
      </w:r>
    </w:p>
    <w:p w:rsidR="00737DFE" w:rsidRPr="00997A08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ты, платочек,</w:t>
      </w:r>
    </w:p>
    <w:p w:rsidR="00737DFE" w:rsidRPr="00997A08" w:rsidRDefault="00737DFE" w:rsidP="00EA0EFE">
      <w:pPr>
        <w:spacing w:after="30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Милый, желанный, родной?..</w:t>
      </w:r>
    </w:p>
    <w:p w:rsidR="00737DFE" w:rsidRPr="00737DFE" w:rsidRDefault="00737DFE" w:rsidP="00EA0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DFE" w:rsidRPr="00737DFE" w:rsidRDefault="00737DFE" w:rsidP="00EA0EFE">
      <w:pPr>
        <w:spacing w:after="300" w:line="360" w:lineRule="auto"/>
        <w:ind w:left="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FE">
        <w:rPr>
          <w:rFonts w:ascii="Times New Roman" w:hAnsi="Times New Roman" w:cs="Times New Roman"/>
          <w:sz w:val="28"/>
          <w:szCs w:val="28"/>
        </w:rPr>
        <w:t xml:space="preserve">А на фронте про синий платочек удивительно душевно пела Клавдия </w:t>
      </w:r>
      <w:proofErr w:type="spellStart"/>
      <w:r w:rsidRPr="00737DFE">
        <w:rPr>
          <w:rFonts w:ascii="Times New Roman" w:hAnsi="Times New Roman" w:cs="Times New Roman"/>
          <w:sz w:val="28"/>
          <w:szCs w:val="28"/>
        </w:rPr>
        <w:t>Шульженко</w:t>
      </w:r>
      <w:proofErr w:type="spellEnd"/>
      <w:r w:rsidRPr="00737DFE">
        <w:rPr>
          <w:rFonts w:ascii="Times New Roman" w:hAnsi="Times New Roman" w:cs="Times New Roman"/>
          <w:sz w:val="28"/>
          <w:szCs w:val="28"/>
        </w:rPr>
        <w:t>. Но все чаще и чаще мучило ее чувство: не те слова... В начале апреля сорок второго года, в последние дни существования Дороги жизни (машины уже шли по талой воде), певица со своими музыкантами приехала из блокадного Ленинграда в Волхов. После концерта познакомилась с сотруд</w:t>
      </w:r>
      <w:r w:rsidRPr="00737DFE">
        <w:rPr>
          <w:rFonts w:ascii="Times New Roman" w:hAnsi="Times New Roman" w:cs="Times New Roman"/>
          <w:sz w:val="28"/>
          <w:szCs w:val="28"/>
        </w:rPr>
        <w:softHyphen/>
        <w:t xml:space="preserve">ником газеты 54-й армии </w:t>
      </w:r>
      <w:proofErr w:type="spellStart"/>
      <w:r w:rsidRPr="00737DFE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737DFE">
        <w:rPr>
          <w:rFonts w:ascii="Times New Roman" w:hAnsi="Times New Roman" w:cs="Times New Roman"/>
          <w:sz w:val="28"/>
          <w:szCs w:val="28"/>
        </w:rPr>
        <w:t xml:space="preserve"> фронта «В решающий бой» лейтенантом Михаилом Максимовым. Узнав, что ее собеседник пишет стихи, попросила: «Может, сложите новые слова «Синего платочка»? Песня очень популярна в народе, но сегодня тре</w:t>
      </w:r>
      <w:r w:rsidRPr="00737DFE">
        <w:rPr>
          <w:rFonts w:ascii="Times New Roman" w:hAnsi="Times New Roman" w:cs="Times New Roman"/>
          <w:sz w:val="28"/>
          <w:szCs w:val="28"/>
        </w:rPr>
        <w:softHyphen/>
        <w:t xml:space="preserve">буются другие стихи — о нашей битве с фашизмом». </w:t>
      </w:r>
      <w:r w:rsidRPr="00737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вот боевое задание: написать новые слова на старую мелодию. Стихи родились в ночь с 8 на 9 апреля, а 12-го Клавдия </w:t>
      </w:r>
      <w:proofErr w:type="spellStart"/>
      <w:r w:rsidRPr="00737DF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Шульженко</w:t>
      </w:r>
      <w:proofErr w:type="spellEnd"/>
      <w:r w:rsidRPr="0073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железнодорожном депо станции Волхов впервые пела: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Помню, как в памятный вечер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Падал платочек твой с плеч,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провожала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обещала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платочек сберечь.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со мной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сегодня любимой, родной,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Знаю: с любовью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 изголовью</w:t>
      </w:r>
    </w:p>
    <w:p w:rsidR="00737DFE" w:rsidRPr="00B64684" w:rsidRDefault="00737DFE" w:rsidP="00EA0EFE">
      <w:pPr>
        <w:spacing w:after="30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Прячешь платок дорогой.</w:t>
      </w:r>
    </w:p>
    <w:p w:rsidR="00737DFE" w:rsidRPr="00B64684" w:rsidRDefault="00737DFE" w:rsidP="00EA0EFE">
      <w:pPr>
        <w:spacing w:after="0" w:line="360" w:lineRule="auto"/>
        <w:ind w:left="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превзошел все ожидания: и певицу и поэта наградили неслыханным по тем временам подарком — куском торта и ста</w:t>
      </w: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каном клюквы.</w:t>
      </w:r>
    </w:p>
    <w:p w:rsidR="00737DFE" w:rsidRPr="00B64684" w:rsidRDefault="00737DFE" w:rsidP="00EA0EFE">
      <w:pPr>
        <w:spacing w:after="300" w:line="360" w:lineRule="auto"/>
        <w:ind w:left="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Вскоре текст песни напечатали многие фронтовые газеты. «Синий платочек» появился на почтовой открытке, зазвучал с граммофонной пластинки. Ни одно выступление </w:t>
      </w:r>
      <w:proofErr w:type="spellStart"/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Шульженко</w:t>
      </w:r>
      <w:proofErr w:type="spellEnd"/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него уже не обходилось...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твои получая,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 я голос живой,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между строчек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платочек</w:t>
      </w:r>
    </w:p>
    <w:p w:rsidR="00737DFE" w:rsidRPr="00B64684" w:rsidRDefault="00737DFE" w:rsidP="00EA0EFE">
      <w:pPr>
        <w:spacing w:after="15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встает предо мной.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часто в бой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Провожает меня образ твой.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Чувствую рядом: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Любящим взглядом</w:t>
      </w:r>
    </w:p>
    <w:p w:rsidR="00737DFE" w:rsidRPr="00B64684" w:rsidRDefault="00737DFE" w:rsidP="00EA0EFE">
      <w:pPr>
        <w:spacing w:after="30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постоянно со мной.</w:t>
      </w:r>
    </w:p>
    <w:p w:rsidR="00737DFE" w:rsidRPr="00B64684" w:rsidRDefault="00737DFE" w:rsidP="00EA0EFE">
      <w:pPr>
        <w:spacing w:after="300" w:line="360" w:lineRule="auto"/>
        <w:ind w:left="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после концерта в 4-м гвардейском истребительном полку ВВС Краснознаменного Балтийского флота летчик, гвар</w:t>
      </w: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дии капитан Василий</w:t>
      </w:r>
      <w:proofErr w:type="gramStart"/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олубев, сказал певице: «Земной поклон за ваше искусство, за душевные песни... Ваш «Синий платочек», Клавдия Ивановна, будет с нами во всех боях, и первый же сбитый нами «</w:t>
      </w:r>
      <w:proofErr w:type="spellStart"/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юнкерс</w:t>
      </w:r>
      <w:proofErr w:type="spellEnd"/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мессер</w:t>
      </w:r>
      <w:proofErr w:type="spellEnd"/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мы посвятим вам». Ждать артистке пришлось недолго: на следующий день</w:t>
      </w:r>
      <w:proofErr w:type="gramStart"/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олубев под</w:t>
      </w: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жег фашистского стервятника. И снова немало повидавший авто</w:t>
      </w: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фургон с фронтовой концертной бригадой прибыл в расположе</w:t>
      </w: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авиационной части, и снова звучал «Синий платочек», целых пять раз!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заветных платочков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Носим в шинелях с собой...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Нежные речи,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Девичьи плечи</w:t>
      </w:r>
    </w:p>
    <w:p w:rsidR="00737DFE" w:rsidRPr="00B64684" w:rsidRDefault="00737DFE" w:rsidP="00EA0EFE">
      <w:pPr>
        <w:spacing w:after="15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Помним в страде боевой.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них, родных,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Желанных, любимых таких,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Строчит пулеметчик —</w:t>
      </w:r>
    </w:p>
    <w:p w:rsidR="00737DFE" w:rsidRPr="00B64684" w:rsidRDefault="00737DFE" w:rsidP="00EA0EFE">
      <w:pPr>
        <w:spacing w:after="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синий платочек,</w:t>
      </w:r>
    </w:p>
    <w:p w:rsidR="00737DFE" w:rsidRPr="001D5C30" w:rsidRDefault="00737DFE" w:rsidP="00EA0EFE">
      <w:pPr>
        <w:spacing w:after="300" w:line="360" w:lineRule="auto"/>
        <w:ind w:left="3750" w:right="7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 на плечах дорогих!</w:t>
      </w:r>
    </w:p>
    <w:p w:rsidR="001D5C30" w:rsidRPr="001D5C30" w:rsidRDefault="001D5C30" w:rsidP="00EA0EFE">
      <w:pPr>
        <w:pStyle w:val="a5"/>
        <w:spacing w:after="30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DFE" w:rsidRDefault="002163C4" w:rsidP="00EA0E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3C4"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</w:t>
      </w:r>
      <w:r w:rsidRPr="002163C4">
        <w:rPr>
          <w:rFonts w:ascii="Times New Roman" w:hAnsi="Times New Roman" w:cs="Times New Roman"/>
          <w:sz w:val="28"/>
          <w:szCs w:val="28"/>
        </w:rPr>
        <w:t>Первичная проверка понимания</w:t>
      </w:r>
    </w:p>
    <w:p w:rsidR="002163C4" w:rsidRPr="002163C4" w:rsidRDefault="002163C4" w:rsidP="00EA0E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сейчас я задам несколько вопросов и проверю, как внимательно вы слушали экскурсию.</w:t>
      </w:r>
    </w:p>
    <w:p w:rsidR="00BE7F38" w:rsidRDefault="002163C4" w:rsidP="00EA0EFE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Применялись ли во время ВОВ противогазы и почему?</w:t>
      </w:r>
    </w:p>
    <w:p w:rsidR="002163C4" w:rsidRDefault="002163C4" w:rsidP="00EA0EFE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называется нательная рубашка моряка? Почему она полосатая?</w:t>
      </w:r>
    </w:p>
    <w:p w:rsidR="002163C4" w:rsidRDefault="002163C4" w:rsidP="00EA0EFE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 солдатское письмо не заклеивали в конверт?</w:t>
      </w:r>
    </w:p>
    <w:p w:rsidR="002163C4" w:rsidRPr="006A7B90" w:rsidRDefault="002163C4" w:rsidP="00EA0EFE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4.Что такое гюйс? Вспомните историю его появления.</w:t>
      </w:r>
    </w:p>
    <w:p w:rsidR="009A61E9" w:rsidRPr="009A61E9" w:rsidRDefault="009A61E9" w:rsidP="00EA0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1E9" w:rsidRPr="009A61E9" w:rsidSect="00B7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5A81"/>
    <w:multiLevelType w:val="hybridMultilevel"/>
    <w:tmpl w:val="B402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8687B"/>
    <w:multiLevelType w:val="hybridMultilevel"/>
    <w:tmpl w:val="9FEA48CC"/>
    <w:lvl w:ilvl="0" w:tplc="41E6A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143A3"/>
    <w:multiLevelType w:val="hybridMultilevel"/>
    <w:tmpl w:val="E8EEB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13C7A"/>
    <w:multiLevelType w:val="hybridMultilevel"/>
    <w:tmpl w:val="7F0C8B98"/>
    <w:lvl w:ilvl="0" w:tplc="0419000F">
      <w:start w:val="1"/>
      <w:numFmt w:val="decimal"/>
      <w:lvlText w:val="%1."/>
      <w:lvlJc w:val="left"/>
      <w:pPr>
        <w:ind w:left="4770" w:hanging="360"/>
      </w:p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4">
    <w:nsid w:val="778923A5"/>
    <w:multiLevelType w:val="hybridMultilevel"/>
    <w:tmpl w:val="A8DE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E9"/>
    <w:rsid w:val="00015682"/>
    <w:rsid w:val="00077009"/>
    <w:rsid w:val="001B6A18"/>
    <w:rsid w:val="001D02B6"/>
    <w:rsid w:val="001D5C30"/>
    <w:rsid w:val="002163C4"/>
    <w:rsid w:val="00257536"/>
    <w:rsid w:val="00301960"/>
    <w:rsid w:val="00361BFF"/>
    <w:rsid w:val="003A3D55"/>
    <w:rsid w:val="004A0649"/>
    <w:rsid w:val="004B2E7E"/>
    <w:rsid w:val="004C701A"/>
    <w:rsid w:val="004F6172"/>
    <w:rsid w:val="006A7B90"/>
    <w:rsid w:val="00737DFE"/>
    <w:rsid w:val="009236FF"/>
    <w:rsid w:val="00953528"/>
    <w:rsid w:val="009A61E9"/>
    <w:rsid w:val="009F357D"/>
    <w:rsid w:val="00B76013"/>
    <w:rsid w:val="00B77FFD"/>
    <w:rsid w:val="00BE7F38"/>
    <w:rsid w:val="00C17D53"/>
    <w:rsid w:val="00DF66C2"/>
    <w:rsid w:val="00E47974"/>
    <w:rsid w:val="00EA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FD"/>
  </w:style>
  <w:style w:type="paragraph" w:styleId="2">
    <w:name w:val="heading 2"/>
    <w:basedOn w:val="a"/>
    <w:link w:val="20"/>
    <w:uiPriority w:val="9"/>
    <w:qFormat/>
    <w:rsid w:val="00E47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A61E9"/>
    <w:rPr>
      <w:b/>
      <w:bCs/>
    </w:rPr>
  </w:style>
  <w:style w:type="paragraph" w:styleId="a5">
    <w:name w:val="List Paragraph"/>
    <w:basedOn w:val="a"/>
    <w:uiPriority w:val="34"/>
    <w:qFormat/>
    <w:rsid w:val="003A3D55"/>
    <w:pPr>
      <w:ind w:left="720"/>
      <w:contextualSpacing/>
    </w:pPr>
  </w:style>
  <w:style w:type="character" w:styleId="a6">
    <w:name w:val="Emphasis"/>
    <w:basedOn w:val="a0"/>
    <w:uiPriority w:val="20"/>
    <w:qFormat/>
    <w:rsid w:val="003A3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479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E47974"/>
    <w:rPr>
      <w:color w:val="0000FF"/>
      <w:u w:val="single"/>
    </w:rPr>
  </w:style>
  <w:style w:type="character" w:customStyle="1" w:styleId="mw-headline">
    <w:name w:val="mw-headline"/>
    <w:basedOn w:val="a0"/>
    <w:rsid w:val="00E47974"/>
  </w:style>
  <w:style w:type="paragraph" w:styleId="a8">
    <w:name w:val="Balloon Text"/>
    <w:basedOn w:val="a"/>
    <w:link w:val="a9"/>
    <w:uiPriority w:val="99"/>
    <w:semiHidden/>
    <w:unhideWhenUsed/>
    <w:rsid w:val="0092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1_%D0%B3%D0%BE%D0%B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8_%D1%81%D0%B5%D0%BD%D1%82%D1%8F%D0%B1%D1%80%D1%8F" TargetMode="External"/><Relationship Id="rId12" Type="http://schemas.openxmlformats.org/officeDocument/2006/relationships/hyperlink" Target="https://ru.wikipedia.org/wiki/%D0%9C%D0%B5%D0%B4%D0%B0%D0%BB%D1%8C_%C2%AB%D0%97%D0%B0_%D0%BE%D0%B1%D0%BE%D1%80%D0%BE%D0%BD%D1%83_%D0%9B%D0%B5%D0%BD%D0%B8%D0%BD%D0%B3%D1%80%D0%B0%D0%B4%D0%B0%C2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B%D0%BE%D0%BA%D0%B0%D0%B4%D0%B0_%D0%9B%D0%B5%D0%BD%D0%B8%D0%BD%D0%B3%D1%80%D0%B0%D0%B4%D0%B0" TargetMode="External"/><Relationship Id="rId11" Type="http://schemas.openxmlformats.org/officeDocument/2006/relationships/hyperlink" Target="https://ru.wikipedia.org/wiki/%D0%A1%D0%B5%D1%80%D0%BF_%D0%B8_%D0%BC%D0%BE%D0%BB%D0%BE%D1%8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1944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7_%D1%8F%D0%BD%D0%B2%D0%B0%D1%80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2015-04-26T16:37:00Z</cp:lastPrinted>
  <dcterms:created xsi:type="dcterms:W3CDTF">2015-03-28T16:36:00Z</dcterms:created>
  <dcterms:modified xsi:type="dcterms:W3CDTF">2015-05-25T19:43:00Z</dcterms:modified>
</cp:coreProperties>
</file>