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3" w:rsidRDefault="00EB0D39" w:rsidP="00EB0D39">
      <w:pPr>
        <w:ind w:left="1843" w:hanging="2410"/>
        <w:rPr>
          <w:b/>
          <w:sz w:val="28"/>
          <w:szCs w:val="28"/>
        </w:rPr>
      </w:pPr>
      <w:r w:rsidRPr="00EB0D39">
        <w:rPr>
          <w:b/>
          <w:sz w:val="28"/>
          <w:szCs w:val="28"/>
        </w:rPr>
        <w:t>Развитие у детей 5-7 лет нравственн</w:t>
      </w:r>
      <w:proofErr w:type="gramStart"/>
      <w:r w:rsidRPr="00EB0D39">
        <w:rPr>
          <w:b/>
          <w:sz w:val="28"/>
          <w:szCs w:val="28"/>
        </w:rPr>
        <w:t>о-</w:t>
      </w:r>
      <w:proofErr w:type="gramEnd"/>
      <w:r w:rsidRPr="00EB0D39">
        <w:rPr>
          <w:b/>
          <w:sz w:val="28"/>
          <w:szCs w:val="28"/>
        </w:rPr>
        <w:t xml:space="preserve"> эстетических качеств через художественную литературу.</w:t>
      </w:r>
    </w:p>
    <w:p w:rsidR="00EB0D39" w:rsidRPr="00EB0D39" w:rsidRDefault="00EB0D39" w:rsidP="00EB0D39">
      <w:pPr>
        <w:pStyle w:val="a3"/>
        <w:spacing w:before="120" w:after="120"/>
        <w:ind w:left="-1134" w:right="567" w:firstLine="567"/>
        <w:rPr>
          <w:sz w:val="24"/>
          <w:szCs w:val="24"/>
        </w:rPr>
      </w:pPr>
      <w:r w:rsidRPr="00EB0D39">
        <w:rPr>
          <w:sz w:val="24"/>
          <w:szCs w:val="24"/>
        </w:rPr>
        <w:t>Художественная литература, а в частности сказка, активизирует воображение ребенка, заставляет его сопереживать и внутренне содействовать персонажам, а в результате этого сопереживания у ребенка появляются не только новые знания и представления, но и, что самое главное, новое эмоциональное отношение к окружающему: к людям, предметам, явлениям.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EB0D39">
        <w:rPr>
          <w:sz w:val="24"/>
          <w:szCs w:val="24"/>
        </w:rPr>
        <w:t>В связи с этим, встают 2</w:t>
      </w:r>
      <w:r w:rsidRPr="00EB0D39">
        <w:rPr>
          <w:b/>
          <w:sz w:val="24"/>
          <w:szCs w:val="24"/>
        </w:rPr>
        <w:t xml:space="preserve"> задачи</w:t>
      </w:r>
      <w:r w:rsidRPr="00EB0D39">
        <w:rPr>
          <w:sz w:val="24"/>
          <w:szCs w:val="24"/>
        </w:rPr>
        <w:t>: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EB0D39">
        <w:rPr>
          <w:b/>
          <w:sz w:val="24"/>
          <w:szCs w:val="24"/>
        </w:rPr>
        <w:t>1</w:t>
      </w:r>
      <w:r w:rsidRPr="00EB0D39">
        <w:rPr>
          <w:sz w:val="24"/>
          <w:szCs w:val="24"/>
        </w:rPr>
        <w:t>.Понять, что чувствует ребенок, на что направлены его переживания, насколько они глубоки и серьезны, открылось ли ему что – либо новое в мире чувств.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EB0D39">
        <w:rPr>
          <w:b/>
          <w:sz w:val="24"/>
          <w:szCs w:val="24"/>
        </w:rPr>
        <w:t>2</w:t>
      </w:r>
      <w:r w:rsidRPr="00EB0D39">
        <w:rPr>
          <w:sz w:val="24"/>
          <w:szCs w:val="24"/>
        </w:rPr>
        <w:t>. Помочь ребенку полнее высказать, проявить свои чувства, создать условия, в которых могли бы развернуться его активность, его содействие персонажам.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EB0D39">
        <w:rPr>
          <w:sz w:val="24"/>
          <w:szCs w:val="24"/>
        </w:rPr>
        <w:t xml:space="preserve">Поэтому, чтобы оценить, что освоено детьми в эмоционально – нравственном плане, и чтобы помочь им глубже прочувствовать события и поступки персонажей, после чтения я стараюсь создать такие </w:t>
      </w:r>
      <w:r w:rsidRPr="00EB0D39">
        <w:rPr>
          <w:b/>
          <w:sz w:val="24"/>
          <w:szCs w:val="24"/>
        </w:rPr>
        <w:t>игровые условия</w:t>
      </w:r>
      <w:r w:rsidRPr="00EB0D39">
        <w:rPr>
          <w:sz w:val="24"/>
          <w:szCs w:val="24"/>
        </w:rPr>
        <w:t>, в которых дети и персонажи как бы сблизились, вошли в контакт друг с другом.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b/>
          <w:sz w:val="24"/>
          <w:szCs w:val="24"/>
        </w:rPr>
      </w:pPr>
      <w:r w:rsidRPr="00EB0D39">
        <w:rPr>
          <w:sz w:val="24"/>
          <w:szCs w:val="24"/>
        </w:rPr>
        <w:t xml:space="preserve">После проведения беседы с детьми о </w:t>
      </w:r>
      <w:proofErr w:type="gramStart"/>
      <w:r w:rsidRPr="00EB0D39">
        <w:rPr>
          <w:sz w:val="24"/>
          <w:szCs w:val="24"/>
        </w:rPr>
        <w:t>прочитанном</w:t>
      </w:r>
      <w:proofErr w:type="gramEnd"/>
      <w:r w:rsidRPr="00EB0D39">
        <w:rPr>
          <w:sz w:val="24"/>
          <w:szCs w:val="24"/>
        </w:rPr>
        <w:t xml:space="preserve">, которая дает возможность оценить, насколько понятно содержание произведения, можно провести </w:t>
      </w:r>
      <w:r w:rsidRPr="00EB0D39">
        <w:rPr>
          <w:b/>
          <w:sz w:val="24"/>
          <w:szCs w:val="24"/>
        </w:rPr>
        <w:t>игру –</w:t>
      </w:r>
      <w:r>
        <w:rPr>
          <w:sz w:val="28"/>
          <w:szCs w:val="28"/>
        </w:rPr>
        <w:t xml:space="preserve"> </w:t>
      </w:r>
      <w:r w:rsidRPr="00EB0D39">
        <w:rPr>
          <w:b/>
          <w:sz w:val="24"/>
          <w:szCs w:val="24"/>
        </w:rPr>
        <w:t>беседу с персонажем сказки.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proofErr w:type="gramStart"/>
      <w:r w:rsidRPr="00EB0D39">
        <w:rPr>
          <w:sz w:val="24"/>
          <w:szCs w:val="24"/>
        </w:rPr>
        <w:t>Подобные персонажи могут быть самыми различными: от заранее подготовленных до очень условных – вырезанных из бумаги прямо на глазах детей.</w:t>
      </w:r>
      <w:proofErr w:type="gramEnd"/>
      <w:r w:rsidRPr="00EB0D39">
        <w:rPr>
          <w:sz w:val="24"/>
          <w:szCs w:val="24"/>
        </w:rPr>
        <w:t xml:space="preserve"> Такая игра – беседа становится особенно острой и интересной, если положительный персонаж (например, Золушка) выглядит не привлекательно, а отрицательный (например, Мачихина дочка) – будет иметь нарядный костюм. 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EB0D39">
        <w:rPr>
          <w:sz w:val="24"/>
          <w:szCs w:val="24"/>
        </w:rPr>
        <w:t>-Куклы здороваются и спрашивают, узнали ли их ребята. Воспитатель должен по возможности имитировать интонации, характерные для этого персонажа. Затем куклы спрашивают, кто им больше нравится и почему. Тогда предпочтения детей пройдут как бы проверку через внешнюю красивость; таким образом, внутренняя и внешняя красота будут в данном случае противопоставлены, что затруднит выбор предпочитаемого персонажа, более точно выявит пристрастия и нравственные ценности детей.</w:t>
      </w:r>
    </w:p>
    <w:p w:rsidR="00EB0D39" w:rsidRDefault="00EB0D39" w:rsidP="00EB0D39">
      <w:pPr>
        <w:pStyle w:val="a3"/>
        <w:spacing w:before="120" w:after="120"/>
        <w:ind w:left="2127" w:right="567"/>
        <w:rPr>
          <w:b/>
          <w:sz w:val="32"/>
          <w:szCs w:val="32"/>
        </w:rPr>
      </w:pPr>
    </w:p>
    <w:p w:rsidR="00EB0D39" w:rsidRPr="00EB0D39" w:rsidRDefault="00EB0D39" w:rsidP="00EB0D39">
      <w:pPr>
        <w:pStyle w:val="a3"/>
        <w:spacing w:before="120" w:after="120"/>
        <w:ind w:left="2127" w:right="567"/>
        <w:rPr>
          <w:b/>
          <w:sz w:val="24"/>
          <w:szCs w:val="24"/>
        </w:rPr>
      </w:pPr>
      <w:r w:rsidRPr="00EB0D3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00125" cy="1502454"/>
            <wp:effectExtent l="19050" t="0" r="9525" b="0"/>
            <wp:docPr id="11" name="Рисунок 11" descr="F:\DCIM\11220907\_DSC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1220907\_DSC06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31" cy="151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EB0D39">
        <w:rPr>
          <w:sz w:val="24"/>
          <w:szCs w:val="24"/>
        </w:rPr>
        <w:t xml:space="preserve">Далее, для утверждения в нравственно – эмоциональном отношении к героям произведения, я предлагаю детям нарисовать рисунок и подарить его одному из персонажей (необходимо при этом, обратить внимание на </w:t>
      </w:r>
      <w:proofErr w:type="gramStart"/>
      <w:r w:rsidRPr="00EB0D39">
        <w:rPr>
          <w:sz w:val="24"/>
          <w:szCs w:val="24"/>
        </w:rPr>
        <w:t>то</w:t>
      </w:r>
      <w:proofErr w:type="gramEnd"/>
      <w:r w:rsidRPr="00EB0D39">
        <w:rPr>
          <w:sz w:val="24"/>
          <w:szCs w:val="24"/>
        </w:rPr>
        <w:t xml:space="preserve"> что именно рисуют дети, если это для отрицательного персонажа).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EB0D39">
        <w:rPr>
          <w:sz w:val="24"/>
          <w:szCs w:val="24"/>
        </w:rPr>
        <w:lastRenderedPageBreak/>
        <w:t>Или раздаю</w:t>
      </w:r>
      <w:proofErr w:type="gramStart"/>
      <w:r w:rsidRPr="00EB0D39">
        <w:rPr>
          <w:sz w:val="24"/>
          <w:szCs w:val="24"/>
        </w:rPr>
        <w:t xml:space="preserve"> ,</w:t>
      </w:r>
      <w:proofErr w:type="gramEnd"/>
      <w:r w:rsidRPr="00EB0D39">
        <w:rPr>
          <w:sz w:val="24"/>
          <w:szCs w:val="24"/>
        </w:rPr>
        <w:t>,сердечки”, которые дети должны будут подарить понравившемуся персонажу.</w:t>
      </w:r>
    </w:p>
    <w:p w:rsidR="00EB0D39" w:rsidRDefault="00EB0D39" w:rsidP="00EB0D39">
      <w:pPr>
        <w:pStyle w:val="a3"/>
        <w:spacing w:before="120" w:after="120"/>
        <w:ind w:left="-1134" w:righ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0D39" w:rsidRPr="00E563A2" w:rsidRDefault="00EB0D39" w:rsidP="00EB0D39">
      <w:pPr>
        <w:pStyle w:val="a3"/>
        <w:spacing w:before="120" w:after="120"/>
        <w:ind w:left="708" w:righ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04900" cy="1659857"/>
            <wp:effectExtent l="19050" t="0" r="0" b="0"/>
            <wp:docPr id="12" name="Рисунок 12" descr="F:\DCIM\11220907\_DSC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1220907\_DSC0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89" cy="16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22254" cy="1685925"/>
            <wp:effectExtent l="19050" t="0" r="1696" b="0"/>
            <wp:docPr id="13" name="Рисунок 13" descr="F:\DCIM\11220907\_DSC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1220907\_DSC0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44" cy="169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39" w:rsidRPr="004F0AC5" w:rsidRDefault="00EB0D39" w:rsidP="00EB0D39">
      <w:pPr>
        <w:spacing w:before="120" w:after="120"/>
        <w:ind w:left="-1134" w:right="567"/>
        <w:rPr>
          <w:b/>
          <w:sz w:val="24"/>
          <w:szCs w:val="24"/>
        </w:rPr>
      </w:pPr>
      <w:r w:rsidRPr="00EB0D39">
        <w:rPr>
          <w:sz w:val="24"/>
          <w:szCs w:val="24"/>
        </w:rPr>
        <w:t>После чтения, вместо беседы, целью которой является, выяснить насколько освоено детьми нравственное содержание, я использую прием</w:t>
      </w:r>
      <w:proofErr w:type="gramStart"/>
      <w:r w:rsidRPr="00EB0D39">
        <w:rPr>
          <w:sz w:val="24"/>
          <w:szCs w:val="24"/>
        </w:rPr>
        <w:t xml:space="preserve"> </w:t>
      </w:r>
      <w:r w:rsidRPr="004F0AC5">
        <w:rPr>
          <w:b/>
          <w:sz w:val="24"/>
          <w:szCs w:val="24"/>
        </w:rPr>
        <w:t>,</w:t>
      </w:r>
      <w:proofErr w:type="gramEnd"/>
      <w:r w:rsidRPr="004F0AC5">
        <w:rPr>
          <w:b/>
          <w:sz w:val="24"/>
          <w:szCs w:val="24"/>
        </w:rPr>
        <w:t xml:space="preserve">,нравственной лесенки” 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EB0D39">
        <w:rPr>
          <w:sz w:val="24"/>
          <w:szCs w:val="24"/>
        </w:rPr>
        <w:t>Дети должны расположить героев произведения на лесенке таким образом: на верхних ступеньках, тех героев, которые понравились больше всего, а на нижних, кто не понравился, показался злым, жестоким.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EB0D39">
        <w:rPr>
          <w:sz w:val="24"/>
          <w:szCs w:val="24"/>
        </w:rPr>
        <w:t>Раскладывая картинки, дети ведут себя очень эмоционально, спорят, доказывают свою точку зрения, замеченные ошибки тут же исправляются.</w:t>
      </w:r>
    </w:p>
    <w:p w:rsidR="00EB0D39" w:rsidRPr="00EB0D39" w:rsidRDefault="00EB0D39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EB0D39">
        <w:rPr>
          <w:sz w:val="24"/>
          <w:szCs w:val="24"/>
        </w:rPr>
        <w:t>Прием</w:t>
      </w:r>
      <w:proofErr w:type="gramStart"/>
      <w:r w:rsidRPr="00EB0D39">
        <w:rPr>
          <w:sz w:val="24"/>
          <w:szCs w:val="24"/>
        </w:rPr>
        <w:t xml:space="preserve"> ,</w:t>
      </w:r>
      <w:proofErr w:type="gramEnd"/>
      <w:r w:rsidRPr="00EB0D39">
        <w:rPr>
          <w:sz w:val="24"/>
          <w:szCs w:val="24"/>
        </w:rPr>
        <w:t>,лесенки” является более точным показателем эмоционального отношения детей к персонажам литературных произведений по сравнению с ответами на вопросы взрослого.</w:t>
      </w:r>
    </w:p>
    <w:p w:rsidR="00EB0D39" w:rsidRDefault="00EB0D39" w:rsidP="004F0AC5">
      <w:pPr>
        <w:pStyle w:val="a3"/>
        <w:spacing w:before="120" w:after="120"/>
        <w:ind w:left="708" w:righ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69536" cy="1976706"/>
            <wp:effectExtent l="0" t="0" r="2540" b="5080"/>
            <wp:docPr id="15" name="Рисунок 15" descr="F:\DCIM\11220907\_DSC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CIM\11220907\_DSC0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58" cy="198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39" w:rsidRDefault="00EB0D39" w:rsidP="00EB0D39">
      <w:pPr>
        <w:pStyle w:val="a3"/>
        <w:spacing w:before="120" w:after="120"/>
        <w:ind w:left="-1134" w:right="567"/>
        <w:rPr>
          <w:sz w:val="28"/>
          <w:szCs w:val="28"/>
        </w:rPr>
      </w:pPr>
    </w:p>
    <w:p w:rsidR="00EB0D39" w:rsidRPr="004F0AC5" w:rsidRDefault="004F0AC5" w:rsidP="00EB0D39">
      <w:pPr>
        <w:pStyle w:val="a3"/>
        <w:spacing w:before="120" w:after="120"/>
        <w:ind w:left="-1134" w:right="567"/>
        <w:rPr>
          <w:sz w:val="24"/>
          <w:szCs w:val="24"/>
        </w:rPr>
      </w:pPr>
      <w:r w:rsidRPr="004F0AC5">
        <w:rPr>
          <w:sz w:val="24"/>
          <w:szCs w:val="24"/>
        </w:rPr>
        <w:t>Вот так</w:t>
      </w:r>
      <w:proofErr w:type="gramStart"/>
      <w:r w:rsidRPr="004F0AC5">
        <w:rPr>
          <w:sz w:val="24"/>
          <w:szCs w:val="24"/>
        </w:rPr>
        <w:t xml:space="preserve"> ,</w:t>
      </w:r>
      <w:proofErr w:type="gramEnd"/>
      <w:r w:rsidRPr="004F0AC5">
        <w:rPr>
          <w:sz w:val="24"/>
          <w:szCs w:val="24"/>
        </w:rPr>
        <w:t>например, дети расположили героев сказки «</w:t>
      </w:r>
      <w:proofErr w:type="spellStart"/>
      <w:r w:rsidRPr="004F0AC5">
        <w:rPr>
          <w:sz w:val="24"/>
          <w:szCs w:val="24"/>
        </w:rPr>
        <w:t>Заюшкина</w:t>
      </w:r>
      <w:proofErr w:type="spellEnd"/>
      <w:r w:rsidRPr="004F0AC5">
        <w:rPr>
          <w:sz w:val="24"/>
          <w:szCs w:val="24"/>
        </w:rPr>
        <w:t xml:space="preserve"> избушка»</w:t>
      </w:r>
    </w:p>
    <w:p w:rsidR="00EB0D39" w:rsidRPr="00EB0D39" w:rsidRDefault="00EB0D39" w:rsidP="00EB0D39">
      <w:pPr>
        <w:rPr>
          <w:b/>
          <w:sz w:val="28"/>
          <w:szCs w:val="28"/>
        </w:rPr>
      </w:pPr>
    </w:p>
    <w:sectPr w:rsidR="00EB0D39" w:rsidRPr="00EB0D39" w:rsidSect="00CA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0D39"/>
    <w:rsid w:val="00123298"/>
    <w:rsid w:val="00140B44"/>
    <w:rsid w:val="0036449D"/>
    <w:rsid w:val="004F0AC5"/>
    <w:rsid w:val="007C1EF6"/>
    <w:rsid w:val="00C76F4A"/>
    <w:rsid w:val="00CA67B3"/>
    <w:rsid w:val="00D52A21"/>
    <w:rsid w:val="00E5260B"/>
    <w:rsid w:val="00EB0D39"/>
    <w:rsid w:val="00F2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2012-10-08T08:18:00Z</dcterms:created>
  <dcterms:modified xsi:type="dcterms:W3CDTF">2012-10-08T08:32:00Z</dcterms:modified>
</cp:coreProperties>
</file>