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 динамики формирования интегративного качества 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«Физически </w:t>
      </w:r>
      <w:proofErr w:type="gramStart"/>
      <w:r>
        <w:rPr>
          <w:rFonts w:ascii="Times New Roman" w:hAnsi="Times New Roman"/>
          <w:b/>
          <w:sz w:val="24"/>
          <w:szCs w:val="24"/>
        </w:rPr>
        <w:t>развитый</w:t>
      </w:r>
      <w:proofErr w:type="gramEnd"/>
      <w:r>
        <w:rPr>
          <w:rFonts w:ascii="Times New Roman" w:hAnsi="Times New Roman"/>
          <w:b/>
          <w:sz w:val="24"/>
          <w:szCs w:val="24"/>
        </w:rPr>
        <w:t>, овладевший основными культурно- гигиеническими навыками»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>старшая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85"/>
        <w:gridCol w:w="513"/>
        <w:gridCol w:w="512"/>
        <w:gridCol w:w="513"/>
        <w:gridCol w:w="513"/>
        <w:gridCol w:w="513"/>
        <w:gridCol w:w="514"/>
        <w:gridCol w:w="513"/>
        <w:gridCol w:w="514"/>
        <w:gridCol w:w="513"/>
        <w:gridCol w:w="515"/>
        <w:gridCol w:w="514"/>
        <w:gridCol w:w="513"/>
        <w:gridCol w:w="513"/>
        <w:gridCol w:w="515"/>
        <w:gridCol w:w="513"/>
        <w:gridCol w:w="515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5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025" w:type="dxa"/>
            <w:gridSpan w:val="2"/>
            <w:textDirection w:val="btLr"/>
          </w:tcPr>
          <w:p w:rsidR="00FB592D" w:rsidRPr="003B040A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Антропометрические показатели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26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основ.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Навыками и проц.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ОВД</w:t>
            </w:r>
            <w:r w:rsidRPr="003B04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 возрасту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интерес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оборудования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представлений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здорового образа жизни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5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105A8B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105A8B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105A8B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105A8B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105A8B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105A8B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105A8B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105A8B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4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чел., 15%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чел., 75%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чел., 10%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чел., 60%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чел., 40%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</w:p>
        </w:tc>
      </w:tr>
    </w:tbl>
    <w:p w:rsidR="00FB592D" w:rsidRPr="00A850F2" w:rsidRDefault="00FB592D" w:rsidP="00FB592D">
      <w:pPr>
        <w:spacing w:before="0" w:beforeAutospacing="0"/>
        <w:rPr>
          <w:rFonts w:ascii="Times New Roman" w:hAnsi="Times New Roman"/>
          <w:b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8"/>
          <w:lang w:val="en-US"/>
        </w:rPr>
      </w:pP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    </w:t>
      </w:r>
      <w:proofErr w:type="gramStart"/>
      <w:r w:rsidRPr="00884669">
        <w:rPr>
          <w:rFonts w:ascii="Times New Roman" w:hAnsi="Times New Roman"/>
        </w:rPr>
        <w:t>По итогам мониторинга Программа по разделу «Физически развитый, овладевший основными культурно-гигиеническими навыками» усвоена д</w:t>
      </w:r>
      <w:r>
        <w:rPr>
          <w:rFonts w:ascii="Times New Roman" w:hAnsi="Times New Roman"/>
        </w:rPr>
        <w:t>етьми в начале года (ноябрь 201</w:t>
      </w:r>
      <w:r w:rsidRPr="00884669">
        <w:rPr>
          <w:rFonts w:ascii="Times New Roman" w:hAnsi="Times New Roman"/>
        </w:rPr>
        <w:t>3) следующим образом:  90% детей показали положительный результат усвоения программного материала по данному разделу (15% детей показали высокий уровень усвоения программного материала,  75% - средний уровень).</w:t>
      </w:r>
      <w:proofErr w:type="gramEnd"/>
      <w:r w:rsidRPr="00884669">
        <w:rPr>
          <w:rFonts w:ascii="Times New Roman" w:hAnsi="Times New Roman"/>
        </w:rPr>
        <w:t xml:space="preserve"> Однако в группе имеются  10% детей, показавших по итогам диагностики низкий уровень усвоения программного материала (</w:t>
      </w:r>
      <w:proofErr w:type="spellStart"/>
      <w:r w:rsidRPr="00884669">
        <w:rPr>
          <w:rFonts w:ascii="Times New Roman" w:hAnsi="Times New Roman"/>
        </w:rPr>
        <w:t>Курахмаев</w:t>
      </w:r>
      <w:proofErr w:type="spellEnd"/>
      <w:r w:rsidRPr="00884669">
        <w:rPr>
          <w:rFonts w:ascii="Times New Roman" w:hAnsi="Times New Roman"/>
        </w:rPr>
        <w:t xml:space="preserve"> Имам, </w:t>
      </w:r>
      <w:proofErr w:type="gramStart"/>
      <w:r w:rsidRPr="00884669">
        <w:rPr>
          <w:rFonts w:ascii="Times New Roman" w:hAnsi="Times New Roman"/>
        </w:rPr>
        <w:t>Хренов</w:t>
      </w:r>
      <w:proofErr w:type="gramEnd"/>
      <w:r w:rsidRPr="00884669">
        <w:rPr>
          <w:rFonts w:ascii="Times New Roman" w:hAnsi="Times New Roman"/>
        </w:rPr>
        <w:t xml:space="preserve"> Дима), это связано с тем, что, дома родители чрезмерно опекают детей, дают мало самостоятельности, воспитанники нуждаются в эпизодическом контроле взрослого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Наиболее высокие результаты показаны детьми по подразделам: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- </w:t>
      </w:r>
      <w:proofErr w:type="spellStart"/>
      <w:r w:rsidRPr="00884669">
        <w:rPr>
          <w:rFonts w:ascii="Times New Roman" w:hAnsi="Times New Roman"/>
        </w:rPr>
        <w:t>Сформированность</w:t>
      </w:r>
      <w:proofErr w:type="spellEnd"/>
      <w:r w:rsidRPr="00884669">
        <w:rPr>
          <w:rFonts w:ascii="Times New Roman" w:hAnsi="Times New Roman"/>
        </w:rPr>
        <w:t xml:space="preserve"> ОВД и физических качеств (8 чел. </w:t>
      </w:r>
      <w:proofErr w:type="gramStart"/>
      <w:r w:rsidRPr="00884669">
        <w:rPr>
          <w:rFonts w:ascii="Times New Roman" w:hAnsi="Times New Roman"/>
        </w:rPr>
        <w:t>–в</w:t>
      </w:r>
      <w:proofErr w:type="gramEnd"/>
      <w:r w:rsidRPr="00884669">
        <w:rPr>
          <w:rFonts w:ascii="Times New Roman" w:hAnsi="Times New Roman"/>
        </w:rPr>
        <w:t>ысокий уровень; 12 чел. – средний))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Несколько ниже результаты по подразделам: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- </w:t>
      </w:r>
      <w:proofErr w:type="spellStart"/>
      <w:r w:rsidRPr="00884669">
        <w:rPr>
          <w:rFonts w:ascii="Times New Roman" w:hAnsi="Times New Roman"/>
        </w:rPr>
        <w:t>Сформированность</w:t>
      </w:r>
      <w:proofErr w:type="spellEnd"/>
      <w:r w:rsidRPr="00884669">
        <w:rPr>
          <w:rFonts w:ascii="Times New Roman" w:hAnsi="Times New Roman"/>
        </w:rPr>
        <w:t xml:space="preserve"> потребности в двигательной активности (5 </w:t>
      </w:r>
      <w:proofErr w:type="spellStart"/>
      <w:r w:rsidRPr="00884669">
        <w:rPr>
          <w:rFonts w:ascii="Times New Roman" w:hAnsi="Times New Roman"/>
        </w:rPr>
        <w:t>чел</w:t>
      </w:r>
      <w:proofErr w:type="gramStart"/>
      <w:r w:rsidRPr="00884669">
        <w:rPr>
          <w:rFonts w:ascii="Times New Roman" w:hAnsi="Times New Roman"/>
        </w:rPr>
        <w:t>.в</w:t>
      </w:r>
      <w:proofErr w:type="gramEnd"/>
      <w:r w:rsidRPr="00884669">
        <w:rPr>
          <w:rFonts w:ascii="Times New Roman" w:hAnsi="Times New Roman"/>
        </w:rPr>
        <w:t>ысокий</w:t>
      </w:r>
      <w:proofErr w:type="spellEnd"/>
      <w:r w:rsidRPr="00884669">
        <w:rPr>
          <w:rFonts w:ascii="Times New Roman" w:hAnsi="Times New Roman"/>
        </w:rPr>
        <w:t xml:space="preserve"> уровень; 13 чел. – средний; 2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Соблюдение правил здорового образа жизни (1 чел. – высокий уровень; 17 чел. – средний; 2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Наиболее низкие результаты по подразделам: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Владение культурно-гигиеническими навыками (9 чел. – высокий уровень; 6 чел. – средний; 5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Самостоятельное выполнение гигиенических процедур  (4 чел. – высокий уровень; 10 чел. – средний; 6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- </w:t>
      </w:r>
      <w:proofErr w:type="spellStart"/>
      <w:r w:rsidRPr="00884669">
        <w:rPr>
          <w:rFonts w:ascii="Times New Roman" w:hAnsi="Times New Roman"/>
        </w:rPr>
        <w:t>Сформированность</w:t>
      </w:r>
      <w:proofErr w:type="spellEnd"/>
      <w:r w:rsidRPr="00884669">
        <w:rPr>
          <w:rFonts w:ascii="Times New Roman" w:hAnsi="Times New Roman"/>
        </w:rPr>
        <w:t xml:space="preserve"> представлений о здоровом образе жизни (3 чел. – высокий уровень; 13 чел. – средний; 4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Предполагаемая причина низкого качества усвоения программного материала детьми по данному разделу: родители  большинства воспитанников не уделяют должного внимания физическому развитию детей, двигательная активность повышена, либо понижена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Направления работы: информация для родителей «Самостоятельный ребенок 4 -5 лет: это реально?», проводить в режимные моменты больше подвижных игр, а также игр малой подвижности, индивидуальная работа с детьми по самостоятельному выполнению гигиенических процедур, формированию основных видов движений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    </w:t>
      </w:r>
      <w:proofErr w:type="gramStart"/>
      <w:r w:rsidRPr="00884669">
        <w:rPr>
          <w:rFonts w:ascii="Times New Roman" w:hAnsi="Times New Roman"/>
        </w:rPr>
        <w:t>По итогам мониторинга Программа по разделу «Физически развитый, овладевший основными культурно-гигиеническими навыками» усвоена де</w:t>
      </w:r>
      <w:r>
        <w:rPr>
          <w:rFonts w:ascii="Times New Roman" w:hAnsi="Times New Roman"/>
        </w:rPr>
        <w:t>тьми  на конец года (апрель 201</w:t>
      </w:r>
      <w:r w:rsidRPr="00884669">
        <w:rPr>
          <w:rFonts w:ascii="Times New Roman" w:hAnsi="Times New Roman"/>
        </w:rPr>
        <w:t xml:space="preserve">4) следующим образом:  100% детей показали положительный результат усвоения программного материала по данному разделу (60% детей показали высокий уровень усвоения программного материала,  40% - средний уровень).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- </w:t>
      </w:r>
      <w:proofErr w:type="spellStart"/>
      <w:r w:rsidRPr="00884669">
        <w:rPr>
          <w:rFonts w:ascii="Times New Roman" w:hAnsi="Times New Roman"/>
        </w:rPr>
        <w:t>Сформированность</w:t>
      </w:r>
      <w:proofErr w:type="spellEnd"/>
      <w:r w:rsidRPr="00884669">
        <w:rPr>
          <w:rFonts w:ascii="Times New Roman" w:hAnsi="Times New Roman"/>
        </w:rPr>
        <w:t xml:space="preserve"> ОВД и физических качеств (16 чел. – высокий уровень; 4 чел. – средний)</w:t>
      </w:r>
    </w:p>
    <w:p w:rsidR="00884669" w:rsidRPr="00884669" w:rsidRDefault="00884669" w:rsidP="00884669">
      <w:pPr>
        <w:spacing w:before="0" w:beforeAutospacing="0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Несколько ниже результаты по  подразделам: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- </w:t>
      </w:r>
      <w:proofErr w:type="spellStart"/>
      <w:r w:rsidRPr="00884669">
        <w:rPr>
          <w:rFonts w:ascii="Times New Roman" w:hAnsi="Times New Roman"/>
        </w:rPr>
        <w:t>Сформированность</w:t>
      </w:r>
      <w:proofErr w:type="spellEnd"/>
      <w:r w:rsidRPr="00884669">
        <w:rPr>
          <w:rFonts w:ascii="Times New Roman" w:hAnsi="Times New Roman"/>
        </w:rPr>
        <w:t xml:space="preserve"> потребности в двигательной активности (14 чел. - высокий уровень; 6 чел. – средний)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Владение культурно-гигиеническими навыками (14 чел. – высокий уровень; 6 чел. – средний)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Наиболее низкие результаты по подразделам: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Соблюдение правил здорового образа жизни (11 чел. – высокий уровень; 9 чел. – средний)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Самостоятельное выполнение гигиенических процедур  (11 чел. – высокий уровень; 8 чел. – средний; 1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- </w:t>
      </w:r>
      <w:proofErr w:type="spellStart"/>
      <w:r w:rsidRPr="00884669">
        <w:rPr>
          <w:rFonts w:ascii="Times New Roman" w:hAnsi="Times New Roman"/>
        </w:rPr>
        <w:t>Сформированность</w:t>
      </w:r>
      <w:proofErr w:type="spellEnd"/>
      <w:r w:rsidRPr="00884669">
        <w:rPr>
          <w:rFonts w:ascii="Times New Roman" w:hAnsi="Times New Roman"/>
        </w:rPr>
        <w:t xml:space="preserve"> представлений о здоровом образе жизни (10 чел. – высокий уровень; 10 чел. – средний)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Предполагаемая причина невысокого качества усвоения программного материала детьми по данному разделу: родители  большинства воспитанников не уделяют должного внимания физическому развитию детей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Рекомендации: информация для родителей «Здоровье детей - забота взрослых», проводить в режимные моменты больше подвижных игр, индивидуальная работа с детьми по самостоятельному выполнению гигиенических процедур </w:t>
      </w:r>
    </w:p>
    <w:p w:rsidR="00884669" w:rsidRPr="00884669" w:rsidRDefault="00884669" w:rsidP="00884669">
      <w:pPr>
        <w:spacing w:before="0" w:beforeAutospacing="0"/>
        <w:rPr>
          <w:sz w:val="18"/>
        </w:rPr>
      </w:pPr>
    </w:p>
    <w:p w:rsidR="00FB592D" w:rsidRPr="00BD08A8" w:rsidRDefault="00FB592D" w:rsidP="00884669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884669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884669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884669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884669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884669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884669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884669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Показатели динамики формирования интегративного качества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«Любознательный, активный»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>
        <w:rPr>
          <w:rFonts w:ascii="Times New Roman" w:hAnsi="Times New Roman"/>
          <w:sz w:val="24"/>
          <w:szCs w:val="24"/>
        </w:rPr>
        <w:t xml:space="preserve"> 2013-201</w:t>
      </w:r>
      <w:r w:rsidR="00E31AAB">
        <w:rPr>
          <w:rFonts w:ascii="Times New Roman" w:hAnsi="Times New Roman"/>
          <w:sz w:val="24"/>
          <w:szCs w:val="24"/>
        </w:rPr>
        <w:t>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730D00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90"/>
        <w:gridCol w:w="792"/>
        <w:gridCol w:w="793"/>
        <w:gridCol w:w="793"/>
        <w:gridCol w:w="793"/>
        <w:gridCol w:w="793"/>
        <w:gridCol w:w="792"/>
        <w:gridCol w:w="793"/>
        <w:gridCol w:w="793"/>
        <w:gridCol w:w="793"/>
        <w:gridCol w:w="793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9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585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информации во время общения</w:t>
            </w:r>
          </w:p>
        </w:tc>
        <w:tc>
          <w:tcPr>
            <w:tcW w:w="1586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различным видам детской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85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экспериментированию</w:t>
            </w:r>
          </w:p>
        </w:tc>
        <w:tc>
          <w:tcPr>
            <w:tcW w:w="1586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586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B592D" w:rsidRPr="00730D0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93" w:type="dxa"/>
          </w:tcPr>
          <w:p w:rsidR="00FB592D" w:rsidRPr="00730D0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93" w:type="dxa"/>
          </w:tcPr>
          <w:p w:rsidR="00FB592D" w:rsidRPr="00730D0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93" w:type="dxa"/>
          </w:tcPr>
          <w:p w:rsidR="00FB592D" w:rsidRPr="00730D0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93" w:type="dxa"/>
          </w:tcPr>
          <w:p w:rsidR="00FB592D" w:rsidRPr="00730D0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92" w:type="dxa"/>
          </w:tcPr>
          <w:p w:rsidR="00FB592D" w:rsidRPr="00730D0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93" w:type="dxa"/>
          </w:tcPr>
          <w:p w:rsidR="00FB592D" w:rsidRPr="00730D0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93" w:type="dxa"/>
          </w:tcPr>
          <w:p w:rsidR="00FB592D" w:rsidRPr="00730D0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93" w:type="dxa"/>
          </w:tcPr>
          <w:p w:rsidR="00FB592D" w:rsidRPr="00730D0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93" w:type="dxa"/>
          </w:tcPr>
          <w:p w:rsidR="00FB592D" w:rsidRPr="00730D0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3" w:type="dxa"/>
          </w:tcPr>
          <w:p w:rsidR="00FB592D" w:rsidRPr="00EA61F3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9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9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9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чел., 20%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чел., 70%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чел., 10%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чел., 70%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чел., 30%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lastRenderedPageBreak/>
        <w:t xml:space="preserve">     </w:t>
      </w:r>
      <w:proofErr w:type="gramStart"/>
      <w:r w:rsidRPr="00884669">
        <w:rPr>
          <w:rFonts w:ascii="Times New Roman" w:hAnsi="Times New Roman"/>
          <w:sz w:val="24"/>
        </w:rPr>
        <w:t>По итогам мониторинга Программа по разделу «Любознательный, активный» усвоена детьми в начале года (ноябрь 2013) следующим образом:  90% детей показали положительный результат усвоения программного материала по данному разделу (20% детей показали высокий уровень усвоения программного материала,  70% - средний уровень).</w:t>
      </w:r>
      <w:proofErr w:type="gramEnd"/>
      <w:r w:rsidRPr="00884669">
        <w:rPr>
          <w:rFonts w:ascii="Times New Roman" w:hAnsi="Times New Roman"/>
          <w:sz w:val="24"/>
        </w:rPr>
        <w:t xml:space="preserve"> Однако в группе имеются  10% детей, показавших по итогам диагностики низкий уровень усвоения программного материала (Москалев Матвей, Демидова Саша), у этих детей  познавательные интересы </w:t>
      </w:r>
      <w:proofErr w:type="spellStart"/>
      <w:r w:rsidRPr="00884669">
        <w:rPr>
          <w:rFonts w:ascii="Times New Roman" w:hAnsi="Times New Roman"/>
          <w:sz w:val="24"/>
        </w:rPr>
        <w:t>ситуативны</w:t>
      </w:r>
      <w:proofErr w:type="spellEnd"/>
      <w:r w:rsidRPr="00884669">
        <w:rPr>
          <w:rFonts w:ascii="Times New Roman" w:hAnsi="Times New Roman"/>
          <w:sz w:val="24"/>
        </w:rPr>
        <w:t>, непродуктивная самостоятельность, они не всегда откликаются на предложения взрослого взаимодействовать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Познавательные интересы (4 чел. – высокий уровень; 13 чел. – средний; 3 чел. -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 - Активность к участию в праздниках (2 чел. </w:t>
      </w:r>
      <w:proofErr w:type="gramStart"/>
      <w:r w:rsidRPr="00884669">
        <w:rPr>
          <w:rFonts w:ascii="Times New Roman" w:hAnsi="Times New Roman"/>
          <w:sz w:val="24"/>
        </w:rPr>
        <w:t>-в</w:t>
      </w:r>
      <w:proofErr w:type="gramEnd"/>
      <w:r w:rsidRPr="00884669">
        <w:rPr>
          <w:rFonts w:ascii="Times New Roman" w:hAnsi="Times New Roman"/>
          <w:sz w:val="24"/>
        </w:rPr>
        <w:t>ысокий уровень; 13 чел. – средний; 5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 Наиболее низкие результаты по подразделу: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884669">
        <w:rPr>
          <w:rFonts w:ascii="Times New Roman" w:hAnsi="Times New Roman"/>
          <w:sz w:val="24"/>
        </w:rPr>
        <w:t>- Познавательные вопросы, участие в беседе (4 чел. – высокий уровень; 10 чел. – средний; 6 чел. – низкий)</w:t>
      </w:r>
      <w:proofErr w:type="gramEnd"/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Предполагаемая причина низкого качества усвоения программного материала детьми по данному разделу: недостаточная </w:t>
      </w:r>
      <w:proofErr w:type="spellStart"/>
      <w:r w:rsidRPr="00884669">
        <w:rPr>
          <w:rFonts w:ascii="Times New Roman" w:hAnsi="Times New Roman"/>
          <w:sz w:val="24"/>
        </w:rPr>
        <w:t>сформированность</w:t>
      </w:r>
      <w:proofErr w:type="spellEnd"/>
      <w:r w:rsidRPr="00884669">
        <w:rPr>
          <w:rFonts w:ascii="Times New Roman" w:hAnsi="Times New Roman"/>
          <w:sz w:val="24"/>
        </w:rPr>
        <w:t xml:space="preserve"> познавательных интересов, зависимость от взрослых.</w:t>
      </w:r>
    </w:p>
    <w:p w:rsidR="00884669" w:rsidRPr="00BD08A8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Рекомендации: пополнить уголок экспериментирования новыми атрибутами, обогатить предметно-развивающую среду группы дидактическими играми, консультация для родителей «Возраст «почемучек»»</w:t>
      </w:r>
    </w:p>
    <w:p w:rsidR="00884669" w:rsidRPr="00BD08A8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     </w:t>
      </w:r>
      <w:proofErr w:type="gramStart"/>
      <w:r w:rsidRPr="00884669">
        <w:rPr>
          <w:rFonts w:ascii="Times New Roman" w:hAnsi="Times New Roman"/>
          <w:sz w:val="24"/>
        </w:rPr>
        <w:t>По итогам мониторинга Программа по разделу «Любознательный, активный» усвоена д</w:t>
      </w:r>
      <w:r>
        <w:rPr>
          <w:rFonts w:ascii="Times New Roman" w:hAnsi="Times New Roman"/>
          <w:sz w:val="24"/>
        </w:rPr>
        <w:t>етьми на конец года (апрель 201</w:t>
      </w:r>
      <w:r w:rsidRPr="00884669">
        <w:rPr>
          <w:rFonts w:ascii="Times New Roman" w:hAnsi="Times New Roman"/>
          <w:sz w:val="24"/>
        </w:rPr>
        <w:t xml:space="preserve">4) следующим образом:  100% детей показали положительный результат усвоения программного материала по данному разделу (70% детей показали высокий уровень усвоения программного материала,  30% - средний уровень). </w:t>
      </w:r>
      <w:proofErr w:type="gramEnd"/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Интерес к информации во время общения (13 чел. – высокий уровень; 7 чел. – средний)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Интерес к различным видам деятельности (13 чел. – высокий уровень; 7 чел. – средний)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 - Интерес к экспериментированию (9 чел. - высокий уровень; 10 чел. – средний; 1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Предполагаемая причина невысокого качества усвоения программного материала детьми по данному разделу: некоторая внутренняя скованность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Направления работы: побуждать детей к экспериментированию, обогатить предметно-развивающую среду группы дидактическими играми, обновить уголок для экспериментов, информация для родителей «Маленькие исследователи»</w:t>
      </w:r>
    </w:p>
    <w:p w:rsidR="00884669" w:rsidRPr="00884669" w:rsidRDefault="00884669" w:rsidP="00884669">
      <w:pPr>
        <w:spacing w:before="0" w:beforeAutospacing="0"/>
        <w:rPr>
          <w:sz w:val="20"/>
        </w:rPr>
      </w:pPr>
    </w:p>
    <w:p w:rsidR="00884669" w:rsidRPr="00884669" w:rsidRDefault="00884669" w:rsidP="00884669">
      <w:pPr>
        <w:spacing w:before="0" w:beforeAutospacing="0"/>
        <w:rPr>
          <w:sz w:val="20"/>
        </w:rPr>
      </w:pPr>
    </w:p>
    <w:p w:rsidR="00884669" w:rsidRPr="00884669" w:rsidRDefault="00884669" w:rsidP="00884669">
      <w:pPr>
        <w:spacing w:before="0" w:beforeAutospacing="0"/>
        <w:rPr>
          <w:sz w:val="20"/>
        </w:rPr>
      </w:pPr>
    </w:p>
    <w:p w:rsidR="00884669" w:rsidRDefault="00884669" w:rsidP="00884669">
      <w:pPr>
        <w:spacing w:before="0" w:beforeAutospacing="0"/>
        <w:jc w:val="both"/>
        <w:rPr>
          <w:rFonts w:ascii="Times New Roman" w:hAnsi="Times New Roman"/>
          <w:sz w:val="28"/>
        </w:rPr>
      </w:pPr>
    </w:p>
    <w:p w:rsidR="00884669" w:rsidRPr="00BD08A8" w:rsidRDefault="00884669" w:rsidP="00884669">
      <w:pPr>
        <w:jc w:val="both"/>
        <w:rPr>
          <w:rFonts w:ascii="Times New Roman" w:hAnsi="Times New Roman"/>
          <w:sz w:val="28"/>
        </w:rPr>
      </w:pPr>
    </w:p>
    <w:p w:rsidR="00884669" w:rsidRPr="00BD08A8" w:rsidRDefault="00884669" w:rsidP="00884669">
      <w:pPr>
        <w:jc w:val="both"/>
        <w:rPr>
          <w:rFonts w:ascii="Times New Roman" w:hAnsi="Times New Roman"/>
          <w:sz w:val="28"/>
        </w:rPr>
      </w:pPr>
    </w:p>
    <w:p w:rsidR="00884669" w:rsidRPr="00BD08A8" w:rsidRDefault="00884669" w:rsidP="00884669">
      <w:pPr>
        <w:jc w:val="both"/>
        <w:rPr>
          <w:rFonts w:ascii="Times New Roman" w:hAnsi="Times New Roman"/>
          <w:sz w:val="28"/>
        </w:rPr>
      </w:pPr>
    </w:p>
    <w:p w:rsidR="00884669" w:rsidRPr="00BD08A8" w:rsidRDefault="00884669" w:rsidP="00884669">
      <w:pPr>
        <w:jc w:val="both"/>
        <w:rPr>
          <w:rFonts w:ascii="Times New Roman" w:hAnsi="Times New Roman"/>
          <w:sz w:val="28"/>
        </w:rPr>
      </w:pPr>
    </w:p>
    <w:p w:rsidR="00884669" w:rsidRPr="00BD08A8" w:rsidRDefault="00884669" w:rsidP="00884669">
      <w:pPr>
        <w:jc w:val="both"/>
        <w:rPr>
          <w:rFonts w:ascii="Times New Roman" w:hAnsi="Times New Roman"/>
          <w:sz w:val="28"/>
        </w:rPr>
      </w:pPr>
    </w:p>
    <w:p w:rsidR="00884669" w:rsidRPr="00BD08A8" w:rsidRDefault="00884669" w:rsidP="00884669">
      <w:pPr>
        <w:jc w:val="both"/>
        <w:rPr>
          <w:rFonts w:ascii="Times New Roman" w:hAnsi="Times New Roman"/>
          <w:sz w:val="28"/>
        </w:rPr>
      </w:pPr>
    </w:p>
    <w:p w:rsidR="00FB592D" w:rsidRDefault="00884669" w:rsidP="00884669">
      <w:pPr>
        <w:spacing w:before="0" w:beforeAutospacing="0"/>
        <w:rPr>
          <w:rFonts w:ascii="Times New Roman" w:hAnsi="Times New Roman"/>
          <w:b/>
          <w:sz w:val="24"/>
          <w:szCs w:val="24"/>
        </w:rPr>
      </w:pPr>
      <w:r w:rsidRPr="00884669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</w:t>
      </w:r>
      <w:r w:rsidR="00FB592D">
        <w:rPr>
          <w:rFonts w:ascii="Times New Roman" w:hAnsi="Times New Roman"/>
          <w:b/>
          <w:sz w:val="24"/>
          <w:szCs w:val="24"/>
        </w:rPr>
        <w:t>Показатели динамики формирования интегративного качества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«Эмоционально отзывчивый»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363E01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2587"/>
        <w:gridCol w:w="509"/>
        <w:gridCol w:w="515"/>
        <w:gridCol w:w="524"/>
        <w:gridCol w:w="500"/>
        <w:gridCol w:w="524"/>
        <w:gridCol w:w="501"/>
        <w:gridCol w:w="509"/>
        <w:gridCol w:w="516"/>
        <w:gridCol w:w="509"/>
        <w:gridCol w:w="517"/>
        <w:gridCol w:w="509"/>
        <w:gridCol w:w="516"/>
        <w:gridCol w:w="506"/>
        <w:gridCol w:w="532"/>
        <w:gridCol w:w="435"/>
        <w:gridCol w:w="590"/>
      </w:tblGrid>
      <w:tr w:rsidR="00FB592D" w:rsidTr="00884669">
        <w:trPr>
          <w:cantSplit/>
          <w:trHeight w:val="2299"/>
        </w:trPr>
        <w:tc>
          <w:tcPr>
            <w:tcW w:w="542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7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Отклик на эмоции близких людей и друзей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Сопереживание персонажам сказок, историй, рассказов</w:t>
            </w:r>
          </w:p>
        </w:tc>
        <w:tc>
          <w:tcPr>
            <w:tcW w:w="1025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реагирование на произведения</w:t>
            </w:r>
          </w:p>
        </w:tc>
        <w:tc>
          <w:tcPr>
            <w:tcW w:w="1025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реагирование на мир природы</w:t>
            </w:r>
          </w:p>
        </w:tc>
        <w:tc>
          <w:tcPr>
            <w:tcW w:w="1026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об эмоциональных состояниях</w:t>
            </w:r>
          </w:p>
        </w:tc>
        <w:tc>
          <w:tcPr>
            <w:tcW w:w="1025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отз-сти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общении</w:t>
            </w:r>
          </w:p>
        </w:tc>
        <w:tc>
          <w:tcPr>
            <w:tcW w:w="103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5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404"/>
        </w:trPr>
        <w:tc>
          <w:tcPr>
            <w:tcW w:w="542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7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</w:tcPr>
          <w:p w:rsidR="00FB592D" w:rsidRPr="00E32441" w:rsidRDefault="00FB592D" w:rsidP="00884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     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  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FB592D" w:rsidRPr="00050A9D" w:rsidRDefault="00FB592D" w:rsidP="008846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976E94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2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7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Default="00FB592D" w:rsidP="00884669">
            <w:pPr>
              <w:spacing w:before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Default="00FB592D" w:rsidP="00884669">
            <w:pPr>
              <w:spacing w:before="0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7C084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050A9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57617A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чел., 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чел., 65%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чел., 30%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чел., 35%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чел., 65%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lastRenderedPageBreak/>
        <w:t xml:space="preserve">     </w:t>
      </w:r>
      <w:proofErr w:type="gramStart"/>
      <w:r w:rsidRPr="00884669">
        <w:rPr>
          <w:rFonts w:ascii="Times New Roman" w:hAnsi="Times New Roman"/>
        </w:rPr>
        <w:t>По итогам мониторинга Программа по разделу «Эмоционально отзывчивый» усвоена детьми в начале года (ноябрь 2013) следующим образом:  70% детей показали положительный результат усвоения программного материала по данному разделу.</w:t>
      </w:r>
      <w:proofErr w:type="gramEnd"/>
      <w:r w:rsidRPr="00884669">
        <w:rPr>
          <w:rFonts w:ascii="Times New Roman" w:hAnsi="Times New Roman"/>
        </w:rPr>
        <w:t xml:space="preserve">  В группе имеются  30% детей, показавших по итогам диагностики низкий уровень усвоения программного материала (Алексеева Аня, </w:t>
      </w:r>
      <w:proofErr w:type="spellStart"/>
      <w:r w:rsidRPr="00884669">
        <w:rPr>
          <w:rFonts w:ascii="Times New Roman" w:hAnsi="Times New Roman"/>
        </w:rPr>
        <w:t>Вятчинина</w:t>
      </w:r>
      <w:proofErr w:type="spellEnd"/>
      <w:r w:rsidRPr="00884669">
        <w:rPr>
          <w:rFonts w:ascii="Times New Roman" w:hAnsi="Times New Roman"/>
        </w:rPr>
        <w:t xml:space="preserve"> Аня, Исаева Даша, </w:t>
      </w:r>
      <w:proofErr w:type="spellStart"/>
      <w:r w:rsidRPr="00884669">
        <w:rPr>
          <w:rFonts w:ascii="Times New Roman" w:hAnsi="Times New Roman"/>
        </w:rPr>
        <w:t>Курахмаев</w:t>
      </w:r>
      <w:proofErr w:type="spellEnd"/>
      <w:r w:rsidRPr="00884669">
        <w:rPr>
          <w:rFonts w:ascii="Times New Roman" w:hAnsi="Times New Roman"/>
        </w:rPr>
        <w:t xml:space="preserve"> Имам, Москалев Матвей, Фролова Настя), эти воспитанники не откликаются на эмоциональные состояния других людей, со значительной помощью взрослого отличают хороших и плохих персонажей, плохо понимают эмоциональные состояния других людей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Эмоциональное реагирование на мир природы(2 чел. – высокий уровень; 16 чел. – средний; 2 чел. -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Эмоциональное реагирование на произведение(1 чел. – высокий уровень; 16 чел. – средний; 3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Несколько ниже результаты по подразделам: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- Отклик на эмоции близких людей и друзей (2 чел. - высокий уровень; 12 чел. – средний; 6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Проявление эмоциональной отзывчивости в деятельности и общении (2 чел. – высокий уровень; 11 чел. – средний; 7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Наиболее низкие результаты по подразделам: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Сопереживание персонажам сказок, историй, рассказов (12 чел. – средний уровень; 8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Представления об эмоциональных состояниях (3 чел. – высокий уровень; 8 чел. – средний; 9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Предполагаемая причина низкого качества усвоения программного материала детьми по данному разделу: недостаточная </w:t>
      </w:r>
      <w:proofErr w:type="spellStart"/>
      <w:r w:rsidRPr="00884669">
        <w:rPr>
          <w:rFonts w:ascii="Times New Roman" w:hAnsi="Times New Roman"/>
        </w:rPr>
        <w:t>сформированность</w:t>
      </w:r>
      <w:proofErr w:type="spellEnd"/>
      <w:r w:rsidRPr="00884669">
        <w:rPr>
          <w:rFonts w:ascii="Times New Roman" w:hAnsi="Times New Roman"/>
        </w:rPr>
        <w:t xml:space="preserve"> представлений об эмоциональных состояниях, неумение проявлять свои чувства, неумение сопоставлять себя </w:t>
      </w:r>
      <w:proofErr w:type="gramStart"/>
      <w:r w:rsidRPr="00884669">
        <w:rPr>
          <w:rFonts w:ascii="Times New Roman" w:hAnsi="Times New Roman"/>
        </w:rPr>
        <w:t>в</w:t>
      </w:r>
      <w:proofErr w:type="gramEnd"/>
      <w:r w:rsidRPr="00884669">
        <w:rPr>
          <w:rFonts w:ascii="Times New Roman" w:hAnsi="Times New Roman"/>
        </w:rPr>
        <w:t xml:space="preserve"> героями литературных произведений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Направления работы: побуждать детей к проявлению положительных эмоций, обогащать игровую деятельность сюжетными играми «Семья», «Детский сад», </w:t>
      </w:r>
      <w:proofErr w:type="gramStart"/>
      <w:r w:rsidRPr="00884669">
        <w:rPr>
          <w:rFonts w:ascii="Times New Roman" w:hAnsi="Times New Roman"/>
        </w:rPr>
        <w:t>воспитывая заботливое отношение друг к</w:t>
      </w:r>
      <w:proofErr w:type="gramEnd"/>
      <w:r w:rsidRPr="00884669">
        <w:rPr>
          <w:rFonts w:ascii="Times New Roman" w:hAnsi="Times New Roman"/>
        </w:rPr>
        <w:t xml:space="preserve"> другу, драматизация сказок, оформить стенд для родителей по теме «Что такое отзывчивость».</w:t>
      </w:r>
    </w:p>
    <w:p w:rsidR="00884669" w:rsidRPr="00884669" w:rsidRDefault="00884669" w:rsidP="00884669">
      <w:pPr>
        <w:spacing w:before="0" w:beforeAutospacing="0"/>
        <w:jc w:val="center"/>
        <w:rPr>
          <w:rFonts w:ascii="Times New Roman" w:hAnsi="Times New Roman"/>
          <w:b/>
          <w:sz w:val="20"/>
          <w:szCs w:val="24"/>
        </w:rPr>
      </w:pP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    По итогам мониторинга Программа по разделу «Эмоционально отзывчивый» усвоена д</w:t>
      </w:r>
      <w:r>
        <w:rPr>
          <w:rFonts w:ascii="Times New Roman" w:hAnsi="Times New Roman"/>
        </w:rPr>
        <w:t>етьми на конец года (апрель 201</w:t>
      </w:r>
      <w:r w:rsidRPr="00884669">
        <w:rPr>
          <w:rFonts w:ascii="Times New Roman" w:hAnsi="Times New Roman"/>
        </w:rPr>
        <w:t xml:space="preserve">4) следующим образом:  100% детей показали положительный результат усвоения программного материала по данному разделу </w:t>
      </w:r>
      <w:proofErr w:type="gramStart"/>
      <w:r w:rsidRPr="00884669">
        <w:rPr>
          <w:rFonts w:ascii="Times New Roman" w:hAnsi="Times New Roman"/>
        </w:rPr>
        <w:t xml:space="preserve">( </w:t>
      </w:r>
      <w:proofErr w:type="gramEnd"/>
      <w:r w:rsidRPr="00884669">
        <w:rPr>
          <w:rFonts w:ascii="Times New Roman" w:hAnsi="Times New Roman"/>
        </w:rPr>
        <w:t xml:space="preserve">35% - высокий уровень; 65% средний уровень). 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Эмоциональное реагирование на мир природы (11 чел. – высокий уровень; 9 чел. – средний)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Несколько ниже результаты по подразделам: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 - Отклик на эмоции близких людей и друзей (6 чел. - высокий уровень; 14 чел. – средний)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Эмоциональное реагирование на произведение (10 чел. – высокий уровень; 9 чел. – средний; 1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Проявление эмоциональной отзывчивости в деятельности и общении (8 чел. – высокий уровень; 12 чел. – средний)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Наиболее низкие результаты по подразделам: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proofErr w:type="gramStart"/>
      <w:r w:rsidRPr="00884669">
        <w:rPr>
          <w:rFonts w:ascii="Times New Roman" w:hAnsi="Times New Roman"/>
        </w:rPr>
        <w:t>- Сопереживание персонажам сказок, историй, рассказов (5 чел. – высокий уровень; 13 чел. – средний уровень; 2 чел. - низкий)</w:t>
      </w:r>
      <w:proofErr w:type="gramEnd"/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- Представления об эмоциональных состояниях (9 чел. – высокий уровень; 19 чел. – средний; 2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 xml:space="preserve">Предполагаемая причина невысокого качества усвоения программного материала детьми по данному разделу: недостаточная </w:t>
      </w:r>
      <w:proofErr w:type="spellStart"/>
      <w:r w:rsidRPr="00884669">
        <w:rPr>
          <w:rFonts w:ascii="Times New Roman" w:hAnsi="Times New Roman"/>
        </w:rPr>
        <w:t>сформированность</w:t>
      </w:r>
      <w:proofErr w:type="spellEnd"/>
      <w:r w:rsidRPr="00884669">
        <w:rPr>
          <w:rFonts w:ascii="Times New Roman" w:hAnsi="Times New Roman"/>
        </w:rPr>
        <w:t xml:space="preserve"> представлений об эмоциональных состояниях, неумение проявлять чувства, неумение отожествлять себя с героями литературных произведений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</w:rPr>
      </w:pPr>
      <w:r w:rsidRPr="00884669">
        <w:rPr>
          <w:rFonts w:ascii="Times New Roman" w:hAnsi="Times New Roman"/>
        </w:rPr>
        <w:t>Рекомендации: побуждать детей к проявлению положительных эмоций, провести беседы с детьми «Какие бывают эмоции человека», игра «Зеркало», информация для родителей «Отзывчивость воспитывается с детства»</w:t>
      </w:r>
    </w:p>
    <w:p w:rsidR="00884669" w:rsidRPr="00884669" w:rsidRDefault="00884669" w:rsidP="00884669">
      <w:pPr>
        <w:spacing w:before="0" w:beforeAutospacing="0"/>
        <w:rPr>
          <w:sz w:val="18"/>
        </w:rPr>
      </w:pPr>
    </w:p>
    <w:p w:rsidR="00884669" w:rsidRPr="00884669" w:rsidRDefault="00884669" w:rsidP="00884669">
      <w:pPr>
        <w:spacing w:before="0" w:beforeAutospacing="0"/>
        <w:rPr>
          <w:sz w:val="18"/>
        </w:rPr>
      </w:pPr>
    </w:p>
    <w:p w:rsidR="00884669" w:rsidRDefault="00884669" w:rsidP="00884669">
      <w:pPr>
        <w:spacing w:before="0" w:beforeAutospacing="0"/>
      </w:pPr>
    </w:p>
    <w:p w:rsidR="00FB592D" w:rsidRPr="00BD08A8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BD08A8" w:rsidRDefault="00884669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Показатели динамики формирования интегративного качества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«Овладевший средствами общения и способами взаимодействия </w:t>
      </w:r>
      <w:proofErr w:type="gramStart"/>
      <w:r>
        <w:rPr>
          <w:rFonts w:ascii="Times New Roman" w:hAnsi="Times New Roman"/>
          <w:b/>
          <w:sz w:val="24"/>
          <w:szCs w:val="24"/>
        </w:rPr>
        <w:t>со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взрослыми и сверстниками»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032F5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88"/>
        <w:gridCol w:w="512"/>
        <w:gridCol w:w="512"/>
        <w:gridCol w:w="512"/>
        <w:gridCol w:w="512"/>
        <w:gridCol w:w="513"/>
        <w:gridCol w:w="514"/>
        <w:gridCol w:w="513"/>
        <w:gridCol w:w="514"/>
        <w:gridCol w:w="513"/>
        <w:gridCol w:w="515"/>
        <w:gridCol w:w="514"/>
        <w:gridCol w:w="513"/>
        <w:gridCol w:w="513"/>
        <w:gridCol w:w="515"/>
        <w:gridCol w:w="513"/>
        <w:gridCol w:w="515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8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 уст. Контакты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всерстниками</w:t>
            </w:r>
            <w:proofErr w:type="spellEnd"/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взаимодействовать в игре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взаимодействовать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взрослыми, род.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Адекватная реакция на  замечания взрослого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культурой общения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диалогической речью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чел., 10%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45%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45%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чел., 50%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чел., 50%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lastRenderedPageBreak/>
        <w:t xml:space="preserve">     По итогам мониторинга Программа по разделу «Овладевший средствами общения и способами взаимодействия </w:t>
      </w:r>
      <w:proofErr w:type="gramStart"/>
      <w:r w:rsidRPr="00884669">
        <w:rPr>
          <w:rFonts w:ascii="Times New Roman" w:hAnsi="Times New Roman"/>
          <w:sz w:val="24"/>
        </w:rPr>
        <w:t>со</w:t>
      </w:r>
      <w:proofErr w:type="gramEnd"/>
      <w:r w:rsidRPr="00884669">
        <w:rPr>
          <w:rFonts w:ascii="Times New Roman" w:hAnsi="Times New Roman"/>
          <w:sz w:val="24"/>
        </w:rPr>
        <w:t xml:space="preserve"> взрослыми и сверстниками» усвоена детьми в начале года (ноябрь 2013) следующим образом:  55% детей показали положительный результат усвоения программного материала по данному разделу (высокий уровень -10%, средний уровень – 45%).  </w:t>
      </w:r>
      <w:proofErr w:type="gramStart"/>
      <w:r w:rsidRPr="00884669">
        <w:rPr>
          <w:rFonts w:ascii="Times New Roman" w:hAnsi="Times New Roman"/>
          <w:sz w:val="24"/>
        </w:rPr>
        <w:t xml:space="preserve">В группе имеются  45% детей, показавших по итогам диагностики низкий уровень усвоения программного материала (Алексеева Аня, </w:t>
      </w:r>
      <w:proofErr w:type="spellStart"/>
      <w:r w:rsidRPr="00884669">
        <w:rPr>
          <w:rFonts w:ascii="Times New Roman" w:hAnsi="Times New Roman"/>
          <w:sz w:val="24"/>
        </w:rPr>
        <w:t>Арндт</w:t>
      </w:r>
      <w:proofErr w:type="spellEnd"/>
      <w:r w:rsidRPr="00884669">
        <w:rPr>
          <w:rFonts w:ascii="Times New Roman" w:hAnsi="Times New Roman"/>
          <w:sz w:val="24"/>
        </w:rPr>
        <w:t xml:space="preserve"> Ирина, Демидова Саша, Исаева Даша, </w:t>
      </w:r>
      <w:proofErr w:type="spellStart"/>
      <w:r w:rsidRPr="00884669">
        <w:rPr>
          <w:rFonts w:ascii="Times New Roman" w:hAnsi="Times New Roman"/>
          <w:sz w:val="24"/>
        </w:rPr>
        <w:t>Курахмаев</w:t>
      </w:r>
      <w:proofErr w:type="spellEnd"/>
      <w:r w:rsidRPr="00884669">
        <w:rPr>
          <w:rFonts w:ascii="Times New Roman" w:hAnsi="Times New Roman"/>
          <w:sz w:val="24"/>
        </w:rPr>
        <w:t xml:space="preserve"> Имам, Москалев Матвей, Фролова Настя, Хохлов Максим, Хренов Дима), эти воспитанники преимущественно используют невербальные средства общения, с их помощью обычно выражая ситуативные потребности, не всегда откликаются на диалогическое общение, потребность в общении со сверстниками не выражают</w:t>
      </w:r>
      <w:proofErr w:type="gramEnd"/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Умение взаимодействовать в игре(2 чел. – высокий уровень; 11 чел. – средний; 7 чел. -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- Умение взаимодействовать </w:t>
      </w:r>
      <w:proofErr w:type="gramStart"/>
      <w:r w:rsidRPr="00884669">
        <w:rPr>
          <w:rFonts w:ascii="Times New Roman" w:hAnsi="Times New Roman"/>
          <w:sz w:val="24"/>
        </w:rPr>
        <w:t>со</w:t>
      </w:r>
      <w:proofErr w:type="gramEnd"/>
      <w:r w:rsidRPr="00884669">
        <w:rPr>
          <w:rFonts w:ascii="Times New Roman" w:hAnsi="Times New Roman"/>
          <w:sz w:val="24"/>
        </w:rPr>
        <w:t xml:space="preserve"> взрослыми, родственниками(2 чел. - высокий уровень; 11 чел. – средний; 7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Владение диалогической речью (5 чел. – высокий уровень; 9 чел. – средний; 6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 - Владение культурой общения  (2 чел. – высокий уровень; 10 чел. – средний; 8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Адекватная реакция на замечания взрослого (2 чел. – высокий уровень; 10 чел. – средний; 8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Наиболее низкие результаты по подразделу: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Умение устанавливать контакты со сверстниками (2 чел. – высокий уровень; 9 чел. – средний; 9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Предполагаемая причина низкого качества усвоения программного материала детьми по данному разделу: недостаточное владение вербальными средствами общения,  подражательность, не умение в общении ориентироваться на партнера</w:t>
      </w:r>
    </w:p>
    <w:p w:rsidR="00884669" w:rsidRPr="00914968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Направления работы: побуждать детей к общению, используя сюжетные игры, с помощью словесных игр учить строить диалог, чтение литературных произведений о дружбе, добре</w:t>
      </w:r>
      <w:r w:rsidR="00914968">
        <w:rPr>
          <w:rFonts w:ascii="Times New Roman" w:hAnsi="Times New Roman"/>
          <w:sz w:val="24"/>
        </w:rPr>
        <w:t>.</w:t>
      </w:r>
    </w:p>
    <w:p w:rsidR="00914968" w:rsidRPr="00914968" w:rsidRDefault="00914968" w:rsidP="00884669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884669" w:rsidRDefault="00914968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84669" w:rsidRPr="00884669">
        <w:rPr>
          <w:rFonts w:ascii="Times New Roman" w:hAnsi="Times New Roman"/>
          <w:sz w:val="24"/>
        </w:rPr>
        <w:t>По итогам мониторинга Программа по разделу «Овладевший средствами общения и способами взаимодействия со взрослыми и сверстниками» усвоена д</w:t>
      </w:r>
      <w:r>
        <w:rPr>
          <w:rFonts w:ascii="Times New Roman" w:hAnsi="Times New Roman"/>
          <w:sz w:val="24"/>
        </w:rPr>
        <w:t>етьми на конец года (апрель 2014</w:t>
      </w:r>
      <w:r w:rsidR="00884669" w:rsidRPr="00884669">
        <w:rPr>
          <w:rFonts w:ascii="Times New Roman" w:hAnsi="Times New Roman"/>
          <w:sz w:val="24"/>
        </w:rPr>
        <w:t>) следующим образом:  100% детей показали положительный результат усвоения программного материала по данному раздел</w:t>
      </w:r>
      <w:proofErr w:type="gramStart"/>
      <w:r w:rsidR="00884669" w:rsidRPr="00884669">
        <w:rPr>
          <w:rFonts w:ascii="Times New Roman" w:hAnsi="Times New Roman"/>
          <w:sz w:val="24"/>
        </w:rPr>
        <w:t>у(</w:t>
      </w:r>
      <w:proofErr w:type="gramEnd"/>
      <w:r w:rsidR="00884669" w:rsidRPr="00884669">
        <w:rPr>
          <w:rFonts w:ascii="Times New Roman" w:hAnsi="Times New Roman"/>
          <w:sz w:val="24"/>
        </w:rPr>
        <w:t xml:space="preserve"> высокий уровень -50%, средний уровень – 50%).  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Владение культурой общения  (7 чел. – высокий уровень; 13 чел. – средний)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- Умение взаимодействовать </w:t>
      </w:r>
      <w:proofErr w:type="gramStart"/>
      <w:r w:rsidRPr="00884669">
        <w:rPr>
          <w:rFonts w:ascii="Times New Roman" w:hAnsi="Times New Roman"/>
          <w:sz w:val="24"/>
        </w:rPr>
        <w:t>со</w:t>
      </w:r>
      <w:proofErr w:type="gramEnd"/>
      <w:r w:rsidRPr="00884669">
        <w:rPr>
          <w:rFonts w:ascii="Times New Roman" w:hAnsi="Times New Roman"/>
          <w:sz w:val="24"/>
        </w:rPr>
        <w:t xml:space="preserve"> взрослыми, родственниками (8 чел. - высокий уровень; 11 чел. – средний; 1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Умение устанавливать контакты со сверстниками (9 чел. – высокий уровень; 9 чел. – средний; 2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Владение диалогической речью (12 чел. – высокий уровень; 6 чел. – средний; 2 чел. -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 xml:space="preserve">Наиболее низкие результаты по подразделам: 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Умение взаимодействовать в игре(9 чел. – высокий уровень; 8 чел. – средний; 3 чел. -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- Адекватная реакция на замечания взрослого (7 чел. – высокий уровень; 10 чел. – средний; 3 чел. – низкий)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Предполагаемая причина невысокого качества усвоения программного материала детьми по данному разделу: недостаточное владение вербальными средствами общения, интерес к действиям ровесников неустойчивый, высока потребность в доброжелательном внимании</w:t>
      </w:r>
    </w:p>
    <w:p w:rsidR="00884669" w:rsidRPr="00884669" w:rsidRDefault="00884669" w:rsidP="00884669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84669">
        <w:rPr>
          <w:rFonts w:ascii="Times New Roman" w:hAnsi="Times New Roman"/>
          <w:sz w:val="24"/>
        </w:rPr>
        <w:t>Направления работы: побуждать детей к общению, давая высказываться; привлекать детей к совместной деятельности на правах полноценного партера в сюжетно-ролевых играх, консультация для родителей «Что такое капризы и как их избежать»</w:t>
      </w:r>
    </w:p>
    <w:p w:rsidR="00FB592D" w:rsidRPr="004B1E65" w:rsidRDefault="00FB592D" w:rsidP="00FB592D">
      <w:pPr>
        <w:spacing w:before="0" w:beforeAutospacing="0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Показатели динамики формирования интегративного качества 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Способный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управлять своим поведением»</w:t>
      </w:r>
    </w:p>
    <w:p w:rsidR="00FB592D" w:rsidRPr="006C2F73" w:rsidRDefault="00FB592D" w:rsidP="00FB592D">
      <w:pPr>
        <w:spacing w:before="0" w:beforeAutospacing="0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032F5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p w:rsidR="00FB592D" w:rsidRPr="00F21FCA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88"/>
        <w:gridCol w:w="512"/>
        <w:gridCol w:w="512"/>
        <w:gridCol w:w="512"/>
        <w:gridCol w:w="512"/>
        <w:gridCol w:w="513"/>
        <w:gridCol w:w="514"/>
        <w:gridCol w:w="513"/>
        <w:gridCol w:w="514"/>
        <w:gridCol w:w="513"/>
        <w:gridCol w:w="515"/>
        <w:gridCol w:w="514"/>
        <w:gridCol w:w="513"/>
        <w:gridCol w:w="513"/>
        <w:gridCol w:w="515"/>
        <w:gridCol w:w="513"/>
        <w:gridCol w:w="515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8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и норм поведения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правил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 улице, в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естах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соей жизнедеятельности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действий на достижение цели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волевому усилию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Соподчинение мотивов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чел.. 10%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чел., 60%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чел., 30%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чел, 40%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чел., 60%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-</w:t>
            </w:r>
          </w:p>
        </w:tc>
      </w:tr>
    </w:tbl>
    <w:p w:rsidR="00914968" w:rsidRDefault="00914968" w:rsidP="00884669">
      <w:pPr>
        <w:jc w:val="both"/>
        <w:rPr>
          <w:rFonts w:ascii="Times New Roman" w:hAnsi="Times New Roman"/>
          <w:sz w:val="28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r w:rsidR="00884669" w:rsidRPr="00914968">
        <w:rPr>
          <w:rFonts w:ascii="Times New Roman" w:hAnsi="Times New Roman"/>
          <w:sz w:val="24"/>
        </w:rPr>
        <w:t xml:space="preserve">По итогам мониторинга Программа по разделу «Способный управлять своим поведением» усвоена детьми в начале года (ноябрь 2013) следующим образом:  70% детей показали положительный результат усвоения программного материала по данному разделу </w:t>
      </w:r>
      <w:proofErr w:type="gramStart"/>
      <w:r w:rsidR="00884669" w:rsidRPr="00914968">
        <w:rPr>
          <w:rFonts w:ascii="Times New Roman" w:hAnsi="Times New Roman"/>
          <w:sz w:val="24"/>
        </w:rPr>
        <w:t xml:space="preserve">( </w:t>
      </w:r>
      <w:proofErr w:type="gramEnd"/>
      <w:r w:rsidR="00884669" w:rsidRPr="00914968">
        <w:rPr>
          <w:rFonts w:ascii="Times New Roman" w:hAnsi="Times New Roman"/>
          <w:sz w:val="24"/>
        </w:rPr>
        <w:t xml:space="preserve">высокий уровень - 10%, средний уровень – 60%).  В группе имеются  30% детей, показавших по итогам диагностики низкий уровень усвоения программного материала (Алексеева Аня, </w:t>
      </w:r>
      <w:proofErr w:type="spellStart"/>
      <w:r w:rsidR="00884669" w:rsidRPr="00914968">
        <w:rPr>
          <w:rFonts w:ascii="Times New Roman" w:hAnsi="Times New Roman"/>
          <w:sz w:val="24"/>
        </w:rPr>
        <w:t>Барулин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Ярослав,  Демидова Саша,   Москалев Матвей, Фролова Настя,  </w:t>
      </w:r>
      <w:proofErr w:type="gramStart"/>
      <w:r w:rsidR="00884669" w:rsidRPr="00914968">
        <w:rPr>
          <w:rFonts w:ascii="Times New Roman" w:hAnsi="Times New Roman"/>
          <w:sz w:val="24"/>
        </w:rPr>
        <w:t>Хренов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Дима), эти воспитанники часто действуют спонтанно, сдерживать свои желания могут лишь непродолжительное время, не обобщают свой практический опыт в словесных высказываниях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 поведения (6 чел. – высокий уровень; 10 чел. – средний; 4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Осознание своей жизнедеятельности(6 чел. – высокий уровень; 10 чел. – средний; 4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Планирование действий на достижение цели (5 чел. – высокий уровень; 9 чел. – средний; 6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- Способность к волевому усилию (2 чел. - высокий уровень; 12 чел. – средний; 6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подразделам: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 и норм поведения (2 чел. – высокий уровень; 10 чел. – средний; 8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Соподчинение мотивов (11 чел. – средний уровень; 9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Предполагаемая причина низкого качества усвоения программного материала детьми по данному разделу: недостаточное владение знаниями  правил поведения, частое подчинение своих действий ситуативным желаниям, недостаточная </w:t>
      </w:r>
      <w:proofErr w:type="spellStart"/>
      <w:r w:rsidRPr="00914968">
        <w:rPr>
          <w:rFonts w:ascii="Times New Roman" w:hAnsi="Times New Roman"/>
          <w:sz w:val="24"/>
        </w:rPr>
        <w:t>сформированность</w:t>
      </w:r>
      <w:proofErr w:type="spellEnd"/>
      <w:r w:rsidRPr="00914968">
        <w:rPr>
          <w:rFonts w:ascii="Times New Roman" w:hAnsi="Times New Roman"/>
          <w:sz w:val="24"/>
        </w:rPr>
        <w:t xml:space="preserve"> волевой сферы</w:t>
      </w: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Направления работы: беседы, игры с детьми с целью ознакомления с правилами и нормами поведения, </w:t>
      </w:r>
      <w:proofErr w:type="spellStart"/>
      <w:r w:rsidRPr="00914968">
        <w:rPr>
          <w:rFonts w:ascii="Times New Roman" w:hAnsi="Times New Roman"/>
          <w:sz w:val="24"/>
        </w:rPr>
        <w:t>психогимнастика</w:t>
      </w:r>
      <w:proofErr w:type="spellEnd"/>
      <w:r w:rsidRPr="00914968">
        <w:rPr>
          <w:rFonts w:ascii="Times New Roman" w:hAnsi="Times New Roman"/>
          <w:sz w:val="24"/>
        </w:rPr>
        <w:t xml:space="preserve"> по Чистяковой, индивидуальное выполнение детьми общественно-значимых поручений, информация для родителей «Воспитанный ребенок – ваша гордость»</w:t>
      </w:r>
    </w:p>
    <w:p w:rsidR="00914968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По итогам мониторинга Программа по разделу «Способный управлять своим поведением» усвоена д</w:t>
      </w:r>
      <w:r w:rsidR="00914968">
        <w:rPr>
          <w:rFonts w:ascii="Times New Roman" w:hAnsi="Times New Roman"/>
          <w:sz w:val="24"/>
        </w:rPr>
        <w:t>етьми на конец года (апрель 2014</w:t>
      </w:r>
      <w:r w:rsidRPr="00914968">
        <w:rPr>
          <w:rFonts w:ascii="Times New Roman" w:hAnsi="Times New Roman"/>
          <w:sz w:val="24"/>
        </w:rPr>
        <w:t>) следующим образом:  100% детей показали положительный результат усвоения программного материала по данному раздел</w:t>
      </w:r>
      <w:proofErr w:type="gramStart"/>
      <w:r w:rsidRPr="00914968">
        <w:rPr>
          <w:rFonts w:ascii="Times New Roman" w:hAnsi="Times New Roman"/>
          <w:sz w:val="24"/>
        </w:rPr>
        <w:t>у(</w:t>
      </w:r>
      <w:proofErr w:type="gramEnd"/>
      <w:r w:rsidRPr="00914968">
        <w:rPr>
          <w:rFonts w:ascii="Times New Roman" w:hAnsi="Times New Roman"/>
          <w:sz w:val="24"/>
        </w:rPr>
        <w:t xml:space="preserve"> высокий уровень - 40%, средний уровень – 60%) Анализ качества усвоения детьми данной группы отдельных подразделов раздела программы позволяет выстроить следующий рейтинговый порядок: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Соподчинение мотивов (6 чел. – высокий уровень; 14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- Осознание своей жизнедеятельности (15 чел. – высокий уровень; 5 чел. – средний)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- Планирование действий на достижение цели (11 чел. – высокий уровень; 8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914968">
        <w:rPr>
          <w:rFonts w:ascii="Times New Roman" w:hAnsi="Times New Roman"/>
          <w:sz w:val="24"/>
        </w:rPr>
        <w:t xml:space="preserve">- Соблюдение правил и норм поведения (12 чел. – высокий уровень; 6 чел. – средний; 2 чел. - низкий 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Способность к волевому усилию (9 чел. - высокий уровень; 9 чел. – средний; 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подразделам: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 поведения на улице, в общественных местах (10 чел. – высокий уровень; 7 чел. – средний; 3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Предполагаемая причина невысокого качества усвоения программного материала детьми по данному разделу: недостаточная </w:t>
      </w:r>
      <w:proofErr w:type="spellStart"/>
      <w:r w:rsidRPr="00914968">
        <w:rPr>
          <w:rFonts w:ascii="Times New Roman" w:hAnsi="Times New Roman"/>
          <w:sz w:val="24"/>
        </w:rPr>
        <w:t>сформированность</w:t>
      </w:r>
      <w:proofErr w:type="spellEnd"/>
      <w:r w:rsidRPr="00914968">
        <w:rPr>
          <w:rFonts w:ascii="Times New Roman" w:hAnsi="Times New Roman"/>
          <w:sz w:val="24"/>
        </w:rPr>
        <w:t xml:space="preserve"> волевой сферы, преобладание спонтанных реакций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индивидуальные беседы с детьми  по формированию умения ориентироваться на слово «надо», действовать целенаправленно, информация для родителей «Ребенок и правила поведения», чтение книги «Правила поведения для воспитанных детей»</w:t>
      </w:r>
    </w:p>
    <w:p w:rsidR="00884669" w:rsidRPr="00914968" w:rsidRDefault="00884669" w:rsidP="00914968">
      <w:pPr>
        <w:spacing w:before="0" w:beforeAutospacing="0"/>
        <w:rPr>
          <w:sz w:val="20"/>
        </w:rPr>
      </w:pPr>
    </w:p>
    <w:p w:rsidR="00884669" w:rsidRPr="00914968" w:rsidRDefault="00884669" w:rsidP="00914968">
      <w:pPr>
        <w:spacing w:before="0" w:beforeAutospacing="0"/>
        <w:rPr>
          <w:sz w:val="20"/>
        </w:rPr>
      </w:pPr>
    </w:p>
    <w:p w:rsidR="00884669" w:rsidRPr="00914968" w:rsidRDefault="00884669" w:rsidP="00914968">
      <w:pPr>
        <w:spacing w:before="0" w:beforeAutospacing="0"/>
        <w:rPr>
          <w:sz w:val="20"/>
        </w:rPr>
      </w:pPr>
    </w:p>
    <w:p w:rsidR="00FB592D" w:rsidRDefault="00FB592D" w:rsidP="00914968">
      <w:pPr>
        <w:spacing w:before="0" w:beforeAutospacing="0"/>
        <w:rPr>
          <w:rFonts w:ascii="Times New Roman" w:hAnsi="Times New Roman"/>
          <w:sz w:val="24"/>
          <w:szCs w:val="24"/>
        </w:rPr>
      </w:pPr>
    </w:p>
    <w:p w:rsidR="00914968" w:rsidRDefault="00914968" w:rsidP="00914968">
      <w:pPr>
        <w:spacing w:before="0" w:beforeAutospacing="0"/>
        <w:rPr>
          <w:rFonts w:ascii="Times New Roman" w:hAnsi="Times New Roman"/>
          <w:sz w:val="24"/>
          <w:szCs w:val="24"/>
        </w:rPr>
      </w:pPr>
    </w:p>
    <w:p w:rsidR="00914968" w:rsidRPr="007F4054" w:rsidRDefault="00914968" w:rsidP="00914968">
      <w:pPr>
        <w:spacing w:before="0" w:beforeAutospacing="0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Показатели динамики формирования интегративного качества 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Способный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решать интеллектуальные личностные задачи (проблемы), адекватные возрасту»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032F5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88"/>
        <w:gridCol w:w="512"/>
        <w:gridCol w:w="512"/>
        <w:gridCol w:w="512"/>
        <w:gridCol w:w="512"/>
        <w:gridCol w:w="513"/>
        <w:gridCol w:w="514"/>
        <w:gridCol w:w="513"/>
        <w:gridCol w:w="514"/>
        <w:gridCol w:w="513"/>
        <w:gridCol w:w="515"/>
        <w:gridCol w:w="514"/>
        <w:gridCol w:w="513"/>
        <w:gridCol w:w="513"/>
        <w:gridCol w:w="515"/>
        <w:gridCol w:w="513"/>
        <w:gridCol w:w="515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8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самостоятельно усвоенных знаний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Стремление 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-но выполнять поручения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устанавлив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Замысел в рисовании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Замысел в конструировании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Замысел в речевом творчестве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чел., 55%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45%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чел., 35%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чел., 65%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4968" w:rsidRDefault="00914968" w:rsidP="00884669">
      <w:pPr>
        <w:jc w:val="both"/>
        <w:rPr>
          <w:rFonts w:ascii="Times New Roman" w:hAnsi="Times New Roman"/>
          <w:sz w:val="28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разделу «Способный решать интеллектуальные личностные задачи» усвоена детьми в начале года (ноябрь 2013) следующим образом:  55% детей показали положительный результат усвоения программного материала по данному раздел</w:t>
      </w:r>
      <w:proofErr w:type="gramStart"/>
      <w:r w:rsidR="00884669" w:rsidRPr="00914968">
        <w:rPr>
          <w:rFonts w:ascii="Times New Roman" w:hAnsi="Times New Roman"/>
          <w:sz w:val="24"/>
        </w:rPr>
        <w:t>у(</w:t>
      </w:r>
      <w:proofErr w:type="gramEnd"/>
      <w:r w:rsidR="00884669" w:rsidRPr="00914968">
        <w:rPr>
          <w:rFonts w:ascii="Times New Roman" w:hAnsi="Times New Roman"/>
          <w:sz w:val="24"/>
        </w:rPr>
        <w:t xml:space="preserve">средний уровень).  </w:t>
      </w:r>
      <w:proofErr w:type="gramStart"/>
      <w:r w:rsidR="00884669" w:rsidRPr="00914968">
        <w:rPr>
          <w:rFonts w:ascii="Times New Roman" w:hAnsi="Times New Roman"/>
          <w:sz w:val="24"/>
        </w:rPr>
        <w:t xml:space="preserve">В группе имеются  45% детей, показавших по итогам диагностики низкий уровень усвоения программного материала (Алексеева Аня, Асташкина Лера, </w:t>
      </w:r>
      <w:proofErr w:type="spellStart"/>
      <w:r w:rsidR="00884669" w:rsidRPr="00914968">
        <w:rPr>
          <w:rFonts w:ascii="Times New Roman" w:hAnsi="Times New Roman"/>
          <w:sz w:val="24"/>
        </w:rPr>
        <w:t>Вятчинина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Аня, Исаева Даша,  </w:t>
      </w:r>
      <w:proofErr w:type="spellStart"/>
      <w:r w:rsidR="00884669" w:rsidRPr="00914968">
        <w:rPr>
          <w:rFonts w:ascii="Times New Roman" w:hAnsi="Times New Roman"/>
          <w:sz w:val="24"/>
        </w:rPr>
        <w:t>Курахмаев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Имам, Москалев Матвей, Фролова Настя, Хохлов Максим, Хренов Дима), эти воспитанники не могут самостоятельно решить проблемно-практические задачи, не чувствительны к противоречиям, не умеют формулировать замысел до начала деятельности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Применение самостоятельно усвоенных знаний (4 чел. – высокий уровень; 11 чел. – средний; 5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- Самостоятельность установления </w:t>
      </w:r>
      <w:proofErr w:type="spellStart"/>
      <w:r w:rsidRPr="00914968">
        <w:rPr>
          <w:rFonts w:ascii="Times New Roman" w:hAnsi="Times New Roman"/>
          <w:sz w:val="24"/>
        </w:rPr>
        <w:t>межпредметных</w:t>
      </w:r>
      <w:proofErr w:type="spellEnd"/>
      <w:r w:rsidRPr="00914968">
        <w:rPr>
          <w:rFonts w:ascii="Times New Roman" w:hAnsi="Times New Roman"/>
          <w:sz w:val="24"/>
        </w:rPr>
        <w:t xml:space="preserve"> связей (3 чел. - высокий уровень; 11 чел. – средний; 6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Замысел в речевом творчестве (1 чел. – высокий уровень; 7 чел. – средний; 12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подразделам: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Стремление самостоятельно выполнять поручения (11 чел. – средний уровень; 9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Замысел в конструировании (11 чел. – средний; 9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Замысел в рисовании (2 чел. – высокий уровень; 5 чел. – средний; 13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низкого качества усвоения программного материала детьми по данному разделу:  неприятие задачи взрослого, как проблемы, которую нужно решить, не умение реализовать собственный замысел без помощи взрослого, слабая чувствительность к противоречиям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914968">
        <w:rPr>
          <w:rFonts w:ascii="Times New Roman" w:hAnsi="Times New Roman"/>
          <w:sz w:val="24"/>
        </w:rPr>
        <w:t>Направления работы: словесные игры с детьми «Скажи наоборот», «Третий лишний», обогащение предметно-развивающей среды настольно-печатными играми «Лото-ассоциации», «Продолжи ряд», различными видами конструктора, информация для родителей «Малыш – самостоятельная личность»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разделу «Способный решать интеллектуальные личностные задачи» усвоена детьми на конец</w:t>
      </w:r>
      <w:r>
        <w:rPr>
          <w:rFonts w:ascii="Times New Roman" w:hAnsi="Times New Roman"/>
          <w:sz w:val="24"/>
        </w:rPr>
        <w:t xml:space="preserve"> года (апрель 2014</w:t>
      </w:r>
      <w:r w:rsidR="00884669" w:rsidRPr="00914968">
        <w:rPr>
          <w:rFonts w:ascii="Times New Roman" w:hAnsi="Times New Roman"/>
          <w:sz w:val="24"/>
        </w:rPr>
        <w:t>) следующим образом:  100% детей показали положительный результат усвоения программного материала по данному раздел</w:t>
      </w:r>
      <w:proofErr w:type="gramStart"/>
      <w:r w:rsidR="00884669" w:rsidRPr="00914968">
        <w:rPr>
          <w:rFonts w:ascii="Times New Roman" w:hAnsi="Times New Roman"/>
          <w:sz w:val="24"/>
        </w:rPr>
        <w:t>у(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высокий уровень -35%, средний уровень – 65%)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Стремление самостоятельно выполнять поручения (8 чел. – высокий уровень; 11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- Самостоятельность установления </w:t>
      </w:r>
      <w:proofErr w:type="spellStart"/>
      <w:r w:rsidRPr="00914968">
        <w:rPr>
          <w:rFonts w:ascii="Times New Roman" w:hAnsi="Times New Roman"/>
          <w:sz w:val="24"/>
        </w:rPr>
        <w:t>межпредметных</w:t>
      </w:r>
      <w:proofErr w:type="spellEnd"/>
      <w:r w:rsidRPr="00914968">
        <w:rPr>
          <w:rFonts w:ascii="Times New Roman" w:hAnsi="Times New Roman"/>
          <w:sz w:val="24"/>
        </w:rPr>
        <w:t xml:space="preserve"> связей (10 чел. - высокий уровень; 9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Замысел в речевом творчестве (10 чел. – высокий уровень; 9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Применение самостоятельно усвоенных знаний (13 чел. – высокий уровень; 5 чел. – средний; 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подразделам: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Замысел в конструировании (6 чел. – высокий уровень; 9 чел. – средний; 5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Замысел в рисовании (5 чел. – высокий уровень; 10 чел. – средний; 5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невысокого качества усвоения программного материала детьми по данному разделу:  неумение принимать задачу взрослого, опыт действия с предметами ограничен, навыки рисования развиты на недостаточном уровне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  <w:r w:rsidRPr="00914968">
        <w:rPr>
          <w:rFonts w:ascii="Times New Roman" w:hAnsi="Times New Roman"/>
          <w:sz w:val="24"/>
        </w:rPr>
        <w:t xml:space="preserve">Направления работы: информация для родителей «Детские фантазии и как их реализовать», обогатить уголок рисования восковыми мелками, фломастерами, трафаретами, </w:t>
      </w:r>
      <w:proofErr w:type="gramStart"/>
      <w:r w:rsidRPr="00914968">
        <w:rPr>
          <w:rFonts w:ascii="Times New Roman" w:hAnsi="Times New Roman"/>
          <w:sz w:val="24"/>
        </w:rPr>
        <w:t>помогать детям реализовывать</w:t>
      </w:r>
      <w:proofErr w:type="gramEnd"/>
      <w:r w:rsidRPr="00914968">
        <w:rPr>
          <w:rFonts w:ascii="Times New Roman" w:hAnsi="Times New Roman"/>
          <w:sz w:val="24"/>
        </w:rPr>
        <w:t xml:space="preserve"> замыслы в творчестве, закреплять умение обыгрывать постройки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FB592D" w:rsidRDefault="00FB592D" w:rsidP="00914968">
      <w:pPr>
        <w:spacing w:before="0" w:beforeAutospacing="0"/>
        <w:rPr>
          <w:rFonts w:ascii="Times New Roman" w:hAnsi="Times New Roman"/>
          <w:sz w:val="24"/>
          <w:szCs w:val="24"/>
        </w:rPr>
      </w:pPr>
    </w:p>
    <w:p w:rsidR="00FB592D" w:rsidRPr="000257C5" w:rsidRDefault="00FB592D" w:rsidP="00FB592D">
      <w:pPr>
        <w:spacing w:before="0" w:beforeAutospacing="0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 динамики формирования интегративного качества 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Имеющий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первичные представления (общая осведомленность)»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Pr="00105A8B">
        <w:rPr>
          <w:rFonts w:ascii="Times New Roman" w:hAnsi="Times New Roman"/>
          <w:sz w:val="24"/>
          <w:szCs w:val="24"/>
        </w:rPr>
        <w:t xml:space="preserve"> 2012</w:t>
      </w:r>
      <w:r w:rsidR="00E31AAB">
        <w:rPr>
          <w:rFonts w:ascii="Times New Roman" w:hAnsi="Times New Roman"/>
          <w:sz w:val="24"/>
          <w:szCs w:val="24"/>
        </w:rPr>
        <w:t>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032F5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88"/>
        <w:gridCol w:w="512"/>
        <w:gridCol w:w="512"/>
        <w:gridCol w:w="512"/>
        <w:gridCol w:w="512"/>
        <w:gridCol w:w="513"/>
        <w:gridCol w:w="514"/>
        <w:gridCol w:w="513"/>
        <w:gridCol w:w="514"/>
        <w:gridCol w:w="513"/>
        <w:gridCol w:w="515"/>
        <w:gridCol w:w="514"/>
        <w:gridCol w:w="513"/>
        <w:gridCol w:w="513"/>
        <w:gridCol w:w="515"/>
        <w:gridCol w:w="513"/>
        <w:gridCol w:w="515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8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себе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семье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об обществе и государстве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мире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природе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культуре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rPr>
          <w:trHeight w:val="70"/>
        </w:trPr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чел., 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чел., 70%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чел.. 25%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чел., 40%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чел.. 60%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proofErr w:type="gramStart"/>
      <w:r w:rsidR="00884669" w:rsidRPr="00914968">
        <w:rPr>
          <w:rFonts w:ascii="Times New Roman" w:hAnsi="Times New Roman"/>
          <w:sz w:val="24"/>
        </w:rPr>
        <w:t>По итогам мониторинга Программа по разделу «Имеющий первичные представления» усвоена детьми в начале года (ноябрь 2013) следующим образом:  75% детей показали положительный результат усвоения программного материала по данному разделу (высокий уровень -5%, средний уровень – 70%).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 В группе имеются  25% детей, показавших по итогам диагностики низкий уровень усвоения программного материала (Алексеева Аня, Демидова Саша,  Исаева Даша, Москалев Матвей, Хренов Дима), эти воспитанники имеют отрывочные знания о себе и природе, представления о культуре и мире </w:t>
      </w:r>
      <w:proofErr w:type="gramStart"/>
      <w:r w:rsidR="00884669" w:rsidRPr="00914968">
        <w:rPr>
          <w:rFonts w:ascii="Times New Roman" w:hAnsi="Times New Roman"/>
          <w:sz w:val="24"/>
        </w:rPr>
        <w:t>мало информативны</w:t>
      </w:r>
      <w:proofErr w:type="gramEnd"/>
      <w:r w:rsidR="00884669" w:rsidRPr="00914968">
        <w:rPr>
          <w:rFonts w:ascii="Times New Roman" w:hAnsi="Times New Roman"/>
          <w:sz w:val="24"/>
        </w:rPr>
        <w:t>, знания в разных сферах недостаточно дифференцированы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 себе (2 чел. – высокий уровень; 16 чел. – средний; 2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 мире (3 чел. – высокий уровень; 15 чел. – средний; 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- Представления о семье (2 чел. - высокий уровень; 14 чел. – средний; 4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 природе (2 чел. – высокий уровень; 14 чел. – средний; 4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подразделам: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об обществе и государстве (4 чел. – средний уровень; 16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 культуре (1 чел. – высокий уровень; 9 чел. – средний; 10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низкого качества усвоения программного материала детьми по данному разделу:  дети имеют фрагментарные, недостаточно информативные представления о государстве и культуре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вместе с детьми составить альбомы для рассматривания «Моя Россия», «Родной город», «Музеи страны», консультация для родителей «Экскурсии и прогулки, их важность в воспитании дошкольника»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 w:rsidR="00884669" w:rsidRPr="00914968">
        <w:rPr>
          <w:rFonts w:ascii="Times New Roman" w:hAnsi="Times New Roman"/>
          <w:sz w:val="24"/>
        </w:rPr>
        <w:t>По итогам мониторинга Программа по разделу «Имеющий первичные представления» усвоена детьми на конец года (апре</w:t>
      </w:r>
      <w:r>
        <w:rPr>
          <w:rFonts w:ascii="Times New Roman" w:hAnsi="Times New Roman"/>
          <w:sz w:val="24"/>
        </w:rPr>
        <w:t>ль 2014</w:t>
      </w:r>
      <w:r w:rsidR="00884669" w:rsidRPr="00914968">
        <w:rPr>
          <w:rFonts w:ascii="Times New Roman" w:hAnsi="Times New Roman"/>
          <w:sz w:val="24"/>
        </w:rPr>
        <w:t xml:space="preserve">) следующим образом:  100% детей показали положительный результат усвоения программного материала по данному разделу (высокий уровень -40%, средний уровень – 60%).  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 семье (8 чел. - высокий уровень; 12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 природе (7 чел. – высокий уровень; 13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 себе (11 чел. – высокий уровень; 8 чел. – средний; 1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 культуре (6 чел. – высокий уровень; 13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 мире (10 чел. – высокий уровень; 9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подразделу: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Представления об обществе и государстве (3 чел. – высокий уровень; 13 чел. – средний; 4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невысокого качества усвоения программного материала детьми по данному разделу: родители придают небольшое значение нравственно-патриотическому воспитанию детей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консультация для родителей «Экскурсия в жизни малыша»,  поместить в уголок альбомы «Профессии», «Наш город», «Москва – столица России», провести экскурсии по ДОУ, ближайшим улицам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8"/>
        </w:rPr>
      </w:pPr>
    </w:p>
    <w:p w:rsidR="00FB592D" w:rsidRPr="00C7255F" w:rsidRDefault="00FB592D" w:rsidP="00FB592D">
      <w:pPr>
        <w:spacing w:before="0" w:beforeAutospacing="0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Показатели динамики формирования интегративного качества 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универсальными предпосылками учебной деятельности» 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88"/>
        <w:gridCol w:w="512"/>
        <w:gridCol w:w="512"/>
        <w:gridCol w:w="512"/>
        <w:gridCol w:w="512"/>
        <w:gridCol w:w="513"/>
        <w:gridCol w:w="514"/>
        <w:gridCol w:w="513"/>
        <w:gridCol w:w="514"/>
        <w:gridCol w:w="513"/>
        <w:gridCol w:w="515"/>
        <w:gridCol w:w="514"/>
        <w:gridCol w:w="513"/>
        <w:gridCol w:w="513"/>
        <w:gridCol w:w="515"/>
        <w:gridCol w:w="513"/>
        <w:gridCol w:w="515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8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инд. и коллективные поручения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отношение к заданию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 и выполняет задачу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Описание, составление рассказа, пересказ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BD08A8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Сосредоточенное действие </w:t>
            </w:r>
            <w:r w:rsidR="00FB59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-25</w:t>
            </w:r>
            <w:r w:rsidR="00FB592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Удерживает в памяти условие 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чел., 10%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чел., 50%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чел., 40%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чел., 35%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чел.. 65%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proofErr w:type="gramStart"/>
      <w:r w:rsidR="00884669" w:rsidRPr="00914968">
        <w:rPr>
          <w:rFonts w:ascii="Times New Roman" w:hAnsi="Times New Roman"/>
          <w:sz w:val="24"/>
        </w:rPr>
        <w:t>По итогам мониторинга Программа по разделу «Овладевший универсальными предпосылками учебной деятельности» усвоена детьми в начале года (ноябрь 2013) следующим образом:  60% детей показали положительный результат усвоения программного материала по данному разделу (высокий уровень -10%, средний уровень – 50%).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 В группе имеются  40% детей, показавших по итогам диагностики низкий уровень усвоения программного материала (Алексеева Аня,  </w:t>
      </w:r>
      <w:proofErr w:type="spellStart"/>
      <w:r w:rsidR="00884669" w:rsidRPr="00914968">
        <w:rPr>
          <w:rFonts w:ascii="Times New Roman" w:hAnsi="Times New Roman"/>
          <w:sz w:val="24"/>
        </w:rPr>
        <w:t>Барулин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Ярослав, </w:t>
      </w:r>
      <w:proofErr w:type="spellStart"/>
      <w:r w:rsidR="00884669" w:rsidRPr="00914968">
        <w:rPr>
          <w:rFonts w:ascii="Times New Roman" w:hAnsi="Times New Roman"/>
          <w:sz w:val="24"/>
        </w:rPr>
        <w:t>Вятчинина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Аня, Кауров Святослав, Москалев Матвей, Фролова Настя, Хохлов Максим, </w:t>
      </w:r>
      <w:proofErr w:type="gramStart"/>
      <w:r w:rsidR="00884669" w:rsidRPr="00914968">
        <w:rPr>
          <w:rFonts w:ascii="Times New Roman" w:hAnsi="Times New Roman"/>
          <w:sz w:val="24"/>
        </w:rPr>
        <w:t>Хренов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Дима), эти воспитанники затрудняются в самостоятельном выполнении инструкций, не стремятся улучшить свои достижения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Понимает и выполняет задачу (2 чел. - высокий уровень; 14 чел. – средний; 4чел.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Сосредоточение действия (3 чел. – высокий уровень; 12 чел. – средний; 5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Удерживает в памяти условие (3 чел. – высокий уровень; 10 чел. – средний; 7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Ответственное отношение к заданию (2 чел. – высокий уровень; 9 чел. – средний; 9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Выполняет индивидуальные и коллективные поручения (1 чел. – высокий уровень; 10 чел. – средний; 9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подразделу: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914968">
        <w:rPr>
          <w:rFonts w:ascii="Times New Roman" w:hAnsi="Times New Roman"/>
          <w:sz w:val="24"/>
        </w:rPr>
        <w:t>- Описание, составление рассказа, пересказ (1 чел. – высокий уровень; 5 чел. – средний; 14 чел. – низкий)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низкого качества усвоения программного материала детьми по данному разделу:  слабая способность к волевому усилию, недостаточное развитие речи</w:t>
      </w: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дидактические, словесные игры с детьми различной направленности, обогащение предметно-развивающей картинами для составления рассказов, беседы, индивидуальные занятия с детьми</w:t>
      </w:r>
    </w:p>
    <w:p w:rsidR="00914968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 w:rsidR="00884669" w:rsidRPr="00914968">
        <w:rPr>
          <w:rFonts w:ascii="Times New Roman" w:hAnsi="Times New Roman"/>
          <w:sz w:val="24"/>
        </w:rPr>
        <w:t>По итогам мониторинга Программа по разделу «Овладевший универсальными предпосылками учебной деятельности» усвоена д</w:t>
      </w:r>
      <w:r>
        <w:rPr>
          <w:rFonts w:ascii="Times New Roman" w:hAnsi="Times New Roman"/>
          <w:sz w:val="24"/>
        </w:rPr>
        <w:t>етьми на конец года (апрель 2014</w:t>
      </w:r>
      <w:r w:rsidR="00884669" w:rsidRPr="00914968">
        <w:rPr>
          <w:rFonts w:ascii="Times New Roman" w:hAnsi="Times New Roman"/>
          <w:sz w:val="24"/>
        </w:rPr>
        <w:t xml:space="preserve">) следующим образом:  100% детей показали положительный результат усвоения программного материала по данному разделу (высокий уровень - 35%, средний уровень – 65%).  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Сосредоточение действия (8 чел. – высокий уровень; 14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- Ответственное отношение к заданию (7 чел. – высокий уровень; 12 чел. – средний; 1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Понимает и выполняет задачу (9 чел. - высокий уровень; 10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подразделам: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Выполняет индивидуальные и коллективные поручения (4 чел. – высокий уровень; 14 чел. – средний; 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Удерживает в памяти условие (9 чел. – высокий уровень; 9 чел. – средний; 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914968">
        <w:rPr>
          <w:rFonts w:ascii="Times New Roman" w:hAnsi="Times New Roman"/>
          <w:sz w:val="24"/>
        </w:rPr>
        <w:t>- Описание, составление рассказа, пересказ (5 чел. – высокий уровень; 8 чел. – средний; 7 чел. – низкий)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невысокого качества усвоения программного материала детьми по данному разделу:  недостаточное развитие устной речи, для достижения результата необходим контроль и помощь взрослого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Рекомендации: индивидуальная работа по составлению рассказов, словесные игры «Угадай, что загадал», «Я скажу – а ты продолжи», беседы с детьми о необходимости помогать взрослым, консультации для родителей «Ваш малыш – будущий школьник»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914968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FB592D" w:rsidRDefault="00FB592D" w:rsidP="00914968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Показатели динамики формирования интегративного качества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необходимыми умениями и навыками» (ОО Здоровье)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90"/>
        <w:gridCol w:w="973"/>
        <w:gridCol w:w="973"/>
        <w:gridCol w:w="973"/>
        <w:gridCol w:w="974"/>
        <w:gridCol w:w="973"/>
        <w:gridCol w:w="973"/>
        <w:gridCol w:w="973"/>
        <w:gridCol w:w="974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9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946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правила гигиены</w:t>
            </w:r>
          </w:p>
        </w:tc>
        <w:tc>
          <w:tcPr>
            <w:tcW w:w="194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правила п</w:t>
            </w:r>
            <w:r w:rsidR="00BD08A8">
              <w:rPr>
                <w:rFonts w:ascii="Times New Roman" w:hAnsi="Times New Roman"/>
                <w:sz w:val="24"/>
                <w:szCs w:val="24"/>
              </w:rPr>
              <w:t>оведения за столом</w:t>
            </w:r>
          </w:p>
        </w:tc>
        <w:tc>
          <w:tcPr>
            <w:tcW w:w="1946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94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чел.. 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чел., 50%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45%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чел., 30%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чел., 70%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«Здоровье» усвоена детьми в начале года (ноябрь 2013) следующим образом:  55% детей показали положительный результат усвоения программного материала по данному разделу (высокий уровень -5%, средний уровень – 50%).  В группе имеются  45% детей, показавших по итогам диагностики низкий уровень усвоения программного материала (</w:t>
      </w:r>
      <w:proofErr w:type="spellStart"/>
      <w:r w:rsidR="00884669" w:rsidRPr="00914968">
        <w:rPr>
          <w:rFonts w:ascii="Times New Roman" w:hAnsi="Times New Roman"/>
          <w:sz w:val="24"/>
        </w:rPr>
        <w:t>Арндт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Ирина, Асташкина Лера, </w:t>
      </w:r>
      <w:proofErr w:type="spellStart"/>
      <w:r w:rsidR="00884669" w:rsidRPr="00914968">
        <w:rPr>
          <w:rFonts w:ascii="Times New Roman" w:hAnsi="Times New Roman"/>
          <w:sz w:val="24"/>
        </w:rPr>
        <w:t>Барулин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Ярослав, Демидова Саша, Калмыков Кирилл, </w:t>
      </w:r>
      <w:proofErr w:type="spellStart"/>
      <w:r w:rsidR="00884669" w:rsidRPr="00914968">
        <w:rPr>
          <w:rFonts w:ascii="Times New Roman" w:hAnsi="Times New Roman"/>
          <w:sz w:val="24"/>
        </w:rPr>
        <w:t>Курахмаев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Имам,  Москалев Матвей, Фролова Настя, Хренов Дима), у этих </w:t>
      </w:r>
      <w:proofErr w:type="spellStart"/>
      <w:r w:rsidR="00884669" w:rsidRPr="00914968">
        <w:rPr>
          <w:rFonts w:ascii="Times New Roman" w:hAnsi="Times New Roman"/>
          <w:sz w:val="24"/>
        </w:rPr>
        <w:t>воспиатнников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слабо сформирована привычка </w:t>
      </w:r>
      <w:proofErr w:type="gramStart"/>
      <w:r w:rsidR="00884669" w:rsidRPr="00914968">
        <w:rPr>
          <w:rFonts w:ascii="Times New Roman" w:hAnsi="Times New Roman"/>
          <w:sz w:val="24"/>
        </w:rPr>
        <w:t>следить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за своим внешним видом, недостаточно информированы представления о составляющих здоровья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Соблюдает правила приема пищи (1 чел. – высокий уровень; 14 чел. – средний; 5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подразделу: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 гигиены (2 чел. – высокий уровень; 11 чел. – средний; 7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низкого качества усвоения программного материала детьми по данному разделу:  у детей слабо развито умение заботиться о своем здоровье, навыки культурно-гигиенических процедур сформированы на недостаточно высоком уровне</w:t>
      </w: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информация для родителей «Красота и опрятность», уделять больше внимания внешнему виду детей, дидактические игры с детьми на развитие умения различать и называть органы, беседы о ценности здоровья</w:t>
      </w:r>
    </w:p>
    <w:p w:rsidR="00914968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«Здоровье» усвоена д</w:t>
      </w:r>
      <w:r>
        <w:rPr>
          <w:rFonts w:ascii="Times New Roman" w:hAnsi="Times New Roman"/>
          <w:sz w:val="24"/>
        </w:rPr>
        <w:t>етьми на конец года (апрель 2014</w:t>
      </w:r>
      <w:r w:rsidR="00884669" w:rsidRPr="00914968">
        <w:rPr>
          <w:rFonts w:ascii="Times New Roman" w:hAnsi="Times New Roman"/>
          <w:sz w:val="24"/>
        </w:rPr>
        <w:t xml:space="preserve">) следующим образом:  100% детей показали положительный результат усвоения программного материала по данному разделу (высокий уровень - 30%, средний уровень – 70%). 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 приема пищи (11 чел. – высокий уровень; 9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Несколько ниже результаты по подразделу: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 гигиены (8 чел. – высокий уровень; 12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невысокого качества усвоения программного материала детьми по данному разделу: родители дают мало самостоятельности, выполняя многие действия за детей; недостаточное владение культурно-гигиеническими навыками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Рекомендации: Сюжетно-ролевые игры «Накормим кукол», «Мы идем на прогулку», индивидуальные беседы с родителями «Опрятность – это привычка», знакомить детей с понятиями «здоровье, болезнь»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/>
    <w:p w:rsidR="00884669" w:rsidRDefault="00884669" w:rsidP="00884669"/>
    <w:p w:rsidR="00884669" w:rsidRDefault="00884669" w:rsidP="00884669"/>
    <w:p w:rsidR="00914968" w:rsidRDefault="00914968" w:rsidP="00884669"/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 динамики формирования интегративного качества 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необходимыми умениями и навыками» (ОО Физическая культура)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88"/>
        <w:gridCol w:w="512"/>
        <w:gridCol w:w="512"/>
        <w:gridCol w:w="512"/>
        <w:gridCol w:w="512"/>
        <w:gridCol w:w="513"/>
        <w:gridCol w:w="514"/>
        <w:gridCol w:w="513"/>
        <w:gridCol w:w="514"/>
        <w:gridCol w:w="513"/>
        <w:gridCol w:w="515"/>
        <w:gridCol w:w="514"/>
        <w:gridCol w:w="513"/>
        <w:gridCol w:w="513"/>
        <w:gridCol w:w="515"/>
        <w:gridCol w:w="513"/>
        <w:gridCol w:w="515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8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занимать И.П.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метать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действовать с мячом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BD08A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строиться в шеренгу, </w:t>
            </w:r>
            <w:r w:rsidR="00BD08A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="00BD08A8">
              <w:rPr>
                <w:rFonts w:ascii="Times New Roman" w:hAnsi="Times New Roman"/>
                <w:sz w:val="24"/>
                <w:szCs w:val="24"/>
              </w:rPr>
              <w:t>колонныв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парами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скользить по ледяной дорожке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6D0C2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6D0C2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6D0C2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F21108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6D0C2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6D0C2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</w:tcPr>
          <w:p w:rsidR="00FB592D" w:rsidRPr="006D0C20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чел., 65%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чел., 35%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чел., 50%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чел., 50%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592D" w:rsidRDefault="00FB592D" w:rsidP="00FB592D">
      <w:pPr>
        <w:spacing w:before="0" w:beforeAutospacing="0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rPr>
          <w:rFonts w:ascii="Times New Roman" w:hAnsi="Times New Roman"/>
          <w:b/>
          <w:sz w:val="24"/>
          <w:szCs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«Физическая культура» усвоена д</w:t>
      </w:r>
      <w:r>
        <w:rPr>
          <w:rFonts w:ascii="Times New Roman" w:hAnsi="Times New Roman"/>
          <w:sz w:val="24"/>
        </w:rPr>
        <w:t>етьми в начале года (ноябрь 2013</w:t>
      </w:r>
      <w:r w:rsidR="00884669" w:rsidRPr="00914968">
        <w:rPr>
          <w:rFonts w:ascii="Times New Roman" w:hAnsi="Times New Roman"/>
          <w:sz w:val="24"/>
        </w:rPr>
        <w:t>) следующим образом:  65% детей показали положительный результат усвоения программного материала по данному раздел</w:t>
      </w:r>
      <w:proofErr w:type="gramStart"/>
      <w:r w:rsidR="00884669" w:rsidRPr="00914968">
        <w:rPr>
          <w:rFonts w:ascii="Times New Roman" w:hAnsi="Times New Roman"/>
          <w:sz w:val="24"/>
        </w:rPr>
        <w:t>у(</w:t>
      </w:r>
      <w:proofErr w:type="gramEnd"/>
      <w:r w:rsidR="00884669" w:rsidRPr="00914968">
        <w:rPr>
          <w:rFonts w:ascii="Times New Roman" w:hAnsi="Times New Roman"/>
          <w:sz w:val="24"/>
        </w:rPr>
        <w:t xml:space="preserve">средний уровень).  В группе имеются  35% детей, показавших по итогам диагностики низкий уровень усвоения программного материала (Алексеева Аня, Асташкина Лера, </w:t>
      </w:r>
      <w:proofErr w:type="spellStart"/>
      <w:r w:rsidR="00884669" w:rsidRPr="00914968">
        <w:rPr>
          <w:rFonts w:ascii="Times New Roman" w:hAnsi="Times New Roman"/>
          <w:sz w:val="24"/>
        </w:rPr>
        <w:t>Вятчинина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Аня, </w:t>
      </w:r>
      <w:proofErr w:type="spellStart"/>
      <w:r w:rsidR="00884669" w:rsidRPr="00914968">
        <w:rPr>
          <w:rFonts w:ascii="Times New Roman" w:hAnsi="Times New Roman"/>
          <w:sz w:val="24"/>
        </w:rPr>
        <w:t>Курахмаев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Имам,  Москалев Матвей, хохлов Максим, </w:t>
      </w:r>
      <w:proofErr w:type="gramStart"/>
      <w:r w:rsidR="00884669" w:rsidRPr="00914968">
        <w:rPr>
          <w:rFonts w:ascii="Times New Roman" w:hAnsi="Times New Roman"/>
          <w:sz w:val="24"/>
        </w:rPr>
        <w:t>Хренов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Дима), у этих воспитанников не достаточно развиты физические качества, дети слабо владеют основными видами движений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действовать с мячом (14 чел. – средний уровень; 6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строиться в колонну, шеренгу (13 чел. – средний уровень; 7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скользить (2 чел. – высокий уровень; 11 чел. – средний; 7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-Ориентировка в пространстве (3 чел. – высокий уровень; 9 чел. – средний; 8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подразделам: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занимать ИП (1 чел. – высокий уровень;10 чел. – средний; 9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метать(11  чел. – средний уровень; 9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низкого качества усвоения программного материала детьми по данному разделу:  у детей не сформирована потребность в двигательной активности</w:t>
      </w: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провести консультации для родителей «Спорт и здоровье», развивать разнообразные виды движений с помощью подвижных игр «Мышеловка», «Хитрая лиса»,  приобрести новый инвентарь для спортивного уголка</w:t>
      </w:r>
    </w:p>
    <w:p w:rsidR="00914968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«Физическая культура» усвоена д</w:t>
      </w:r>
      <w:r w:rsidR="00914968">
        <w:rPr>
          <w:rFonts w:ascii="Times New Roman" w:hAnsi="Times New Roman"/>
          <w:sz w:val="24"/>
        </w:rPr>
        <w:t>етьми на конец года (апрель 2014</w:t>
      </w:r>
      <w:r w:rsidRPr="00914968">
        <w:rPr>
          <w:rFonts w:ascii="Times New Roman" w:hAnsi="Times New Roman"/>
          <w:sz w:val="24"/>
        </w:rPr>
        <w:t>) следующим образом:  100% детей показали положительный результат усвоения программного материала по данному раздел</w:t>
      </w:r>
      <w:proofErr w:type="gramStart"/>
      <w:r w:rsidRPr="00914968">
        <w:rPr>
          <w:rFonts w:ascii="Times New Roman" w:hAnsi="Times New Roman"/>
          <w:sz w:val="24"/>
        </w:rPr>
        <w:t>у(</w:t>
      </w:r>
      <w:proofErr w:type="gramEnd"/>
      <w:r w:rsidRPr="00914968">
        <w:rPr>
          <w:rFonts w:ascii="Times New Roman" w:hAnsi="Times New Roman"/>
          <w:sz w:val="24"/>
        </w:rPr>
        <w:t xml:space="preserve"> высокий уровень - 50%, средний уровень – 50%). 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метать (7 чел. – высокий уровень; 13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Ориентировка в пространстве (9 чел. – высокий уровень;11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занимать ИП (7 чел. – высокий уровень; 12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Равновесие при перепрыгивании через предметы (12 чел. - высокий уровень;6 чел. – средний уровень; 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 w:cstheme="minorBidi"/>
          <w:sz w:val="24"/>
        </w:rPr>
      </w:pPr>
      <w:r w:rsidRPr="00914968">
        <w:rPr>
          <w:rFonts w:ascii="Times New Roman" w:hAnsi="Times New Roman"/>
          <w:sz w:val="24"/>
        </w:rPr>
        <w:t>- Умение действовать с мячом (10 чел. – высокий уровень; 9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подразделу: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914968">
        <w:rPr>
          <w:rFonts w:ascii="Times New Roman" w:hAnsi="Times New Roman"/>
          <w:sz w:val="24"/>
        </w:rPr>
        <w:t>- Умение строиться в колонну, шеренгу  (7 чел. – высокий уровень; 12 чел. – средний; 3 чел. – низкий)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- Умение скользить  (9 чел. – высокий уровень; 7 чел. – средний; 4 чел. – низкий)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невысокого качества усвоения программного материала детьми по данному разделу:  у детей физические качества развиты не на достаточно высоком уровне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подвижные игры с детьми «Кто дальше прыгнет», «Воробышки и автомобиль», информация для родителей «Семья и спорт »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Default="00884669" w:rsidP="00914968">
      <w:pPr>
        <w:spacing w:before="0" w:beforeAutospacing="0"/>
      </w:pPr>
    </w:p>
    <w:p w:rsidR="00914968" w:rsidRDefault="00914968" w:rsidP="00914968">
      <w:pPr>
        <w:spacing w:before="0" w:beforeAutospacing="0"/>
      </w:pPr>
    </w:p>
    <w:p w:rsidR="00914968" w:rsidRDefault="00914968" w:rsidP="00914968">
      <w:pPr>
        <w:spacing w:before="0" w:beforeAutospacing="0"/>
      </w:pPr>
    </w:p>
    <w:p w:rsidR="00914968" w:rsidRDefault="00914968" w:rsidP="00914968">
      <w:pPr>
        <w:spacing w:before="0" w:beforeAutospacing="0"/>
      </w:pPr>
    </w:p>
    <w:p w:rsidR="00914968" w:rsidRDefault="00914968" w:rsidP="00914968">
      <w:pPr>
        <w:spacing w:before="0" w:beforeAutospacing="0"/>
      </w:pPr>
    </w:p>
    <w:p w:rsidR="00914968" w:rsidRDefault="00914968" w:rsidP="00914968">
      <w:pPr>
        <w:spacing w:before="0" w:beforeAutospacing="0"/>
      </w:pPr>
    </w:p>
    <w:p w:rsidR="00914968" w:rsidRDefault="00914968" w:rsidP="00914968">
      <w:pPr>
        <w:spacing w:before="0" w:beforeAutospacing="0"/>
      </w:pPr>
    </w:p>
    <w:p w:rsidR="00914968" w:rsidRDefault="00914968" w:rsidP="00914968">
      <w:pPr>
        <w:spacing w:before="0" w:beforeAutospacing="0"/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Показатели динамики формирования интегративного качества 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необходимыми умениями и навыками» (ОО Социализация)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88"/>
        <w:gridCol w:w="512"/>
        <w:gridCol w:w="512"/>
        <w:gridCol w:w="512"/>
        <w:gridCol w:w="512"/>
        <w:gridCol w:w="513"/>
        <w:gridCol w:w="514"/>
        <w:gridCol w:w="513"/>
        <w:gridCol w:w="514"/>
        <w:gridCol w:w="513"/>
        <w:gridCol w:w="515"/>
        <w:gridCol w:w="514"/>
        <w:gridCol w:w="513"/>
        <w:gridCol w:w="513"/>
        <w:gridCol w:w="515"/>
        <w:gridCol w:w="513"/>
        <w:gridCol w:w="515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8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принимать роль в игре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объединять игровые действия в сюжетную линию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правила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грах</w:t>
            </w:r>
            <w:proofErr w:type="spellEnd"/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Адекватное понимание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образа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разыгрывать отрывки из сказок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представления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проф.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чел., 5 %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чел., 50%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45%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чел., 40%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чел., 60%</w:t>
            </w:r>
          </w:p>
        </w:tc>
        <w:tc>
          <w:tcPr>
            <w:tcW w:w="2671" w:type="dxa"/>
          </w:tcPr>
          <w:p w:rsidR="00FB592D" w:rsidRPr="000E1C30" w:rsidRDefault="00E31AAB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r w:rsidR="00884669" w:rsidRPr="00914968">
        <w:rPr>
          <w:rFonts w:ascii="Times New Roman" w:hAnsi="Times New Roman"/>
          <w:sz w:val="24"/>
        </w:rPr>
        <w:t>Программа по образовательной области «Социализация» усвоена д</w:t>
      </w:r>
      <w:r>
        <w:rPr>
          <w:rFonts w:ascii="Times New Roman" w:hAnsi="Times New Roman"/>
          <w:sz w:val="24"/>
        </w:rPr>
        <w:t>етьми в начале года (ноябрь 2013</w:t>
      </w:r>
      <w:r w:rsidR="00884669" w:rsidRPr="00914968">
        <w:rPr>
          <w:rFonts w:ascii="Times New Roman" w:hAnsi="Times New Roman"/>
          <w:sz w:val="24"/>
        </w:rPr>
        <w:t xml:space="preserve">) по итогам диагностики следующим образом:  55% детей показали положительный результат усвоения программного материала по данному разделу (высокий уровень - 5%, средний уровень – 50%).  В группе имеются  45% детей, показавших по итогам диагностики низкий уровень усвоения программного материала (Алексеева Аня, </w:t>
      </w:r>
      <w:proofErr w:type="spellStart"/>
      <w:r w:rsidR="00884669" w:rsidRPr="00914968">
        <w:rPr>
          <w:rFonts w:ascii="Times New Roman" w:hAnsi="Times New Roman"/>
          <w:sz w:val="24"/>
        </w:rPr>
        <w:t>Вятчинина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Аня, Демидова Саша, Кондрашов Никита, </w:t>
      </w:r>
      <w:proofErr w:type="spellStart"/>
      <w:r w:rsidR="00884669" w:rsidRPr="00914968">
        <w:rPr>
          <w:rFonts w:ascii="Times New Roman" w:hAnsi="Times New Roman"/>
          <w:sz w:val="24"/>
        </w:rPr>
        <w:t>Курахмаев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Имам, Москалев Матвей,  Фролова Настя, Хохлов Максим, </w:t>
      </w:r>
      <w:proofErr w:type="gramStart"/>
      <w:r w:rsidR="00884669" w:rsidRPr="00914968">
        <w:rPr>
          <w:rFonts w:ascii="Times New Roman" w:hAnsi="Times New Roman"/>
          <w:sz w:val="24"/>
        </w:rPr>
        <w:t>Хренов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Дима), у этих воспитанников не достаточно развита игровая деятельность, слабо сформированы нравственно-патриотические чувства, чувства принадлежности к мировому сообществу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принимать роль в игре (4 чел. – высокий уровень; 11 чел. – средний; 5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Адекватное понимание художественного образа  (4 чел. – высокий уровень; 11 чел. – средний; 5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правила в дидактических играх (2 чел. – высокий уровень; 11 чел. – средний; 7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подразделам: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объединять игровые действия в сюжетную линию (9 чел. – средний уровень; 11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разыгрывать отрывки из сказок (2 чел. – высокий уровень; 7 чел. – средний; 11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 w:cstheme="minorBidi"/>
          <w:sz w:val="24"/>
        </w:rPr>
      </w:pPr>
      <w:r w:rsidRPr="00914968">
        <w:rPr>
          <w:rFonts w:ascii="Times New Roman" w:hAnsi="Times New Roman"/>
          <w:sz w:val="24"/>
        </w:rPr>
        <w:t>- Имеет представления о театральных профессиях (9 чел. – средний уровень; 11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Предполагаемая причина низкого качества усвоения программного материала детьми по данному разделу:  у детей не сформировано умение строить взаимоотношения </w:t>
      </w:r>
      <w:proofErr w:type="gramStart"/>
      <w:r w:rsidRPr="00914968">
        <w:rPr>
          <w:rFonts w:ascii="Times New Roman" w:hAnsi="Times New Roman"/>
          <w:sz w:val="24"/>
        </w:rPr>
        <w:t>со</w:t>
      </w:r>
      <w:proofErr w:type="gramEnd"/>
      <w:r w:rsidRPr="00914968">
        <w:rPr>
          <w:rFonts w:ascii="Times New Roman" w:hAnsi="Times New Roman"/>
          <w:sz w:val="24"/>
        </w:rPr>
        <w:t xml:space="preserve"> взрослыми и сверстниками, слабо развита игровая деятельность, некоторые компоненты устной речи</w:t>
      </w: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провести консультацию для родителей «Игра – самое важное в развитии дошкольника», беседа с детьми о правилах взаимоотношений со сверстниками, драматизация знакомых сказок, приобрести атрибуты для различных видов театрализованной деятельности (маски, куклы)</w:t>
      </w:r>
      <w:r w:rsidR="00914968">
        <w:rPr>
          <w:rFonts w:ascii="Times New Roman" w:hAnsi="Times New Roman"/>
          <w:sz w:val="24"/>
        </w:rPr>
        <w:t xml:space="preserve"> </w:t>
      </w:r>
    </w:p>
    <w:p w:rsidR="00914968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Программа по образовательной области «Социализация» усвоена д</w:t>
      </w:r>
      <w:r w:rsidR="00914968">
        <w:rPr>
          <w:rFonts w:ascii="Times New Roman" w:hAnsi="Times New Roman"/>
          <w:sz w:val="24"/>
        </w:rPr>
        <w:t>етьми на конец года (апрель 2014</w:t>
      </w:r>
      <w:r w:rsidRPr="00914968">
        <w:rPr>
          <w:rFonts w:ascii="Times New Roman" w:hAnsi="Times New Roman"/>
          <w:sz w:val="24"/>
        </w:rPr>
        <w:t>) по итогам диагностики следующим образом:  100% детей показали положительный результат усвоения программного материала по данному разделу (высокий уровень - 40%, средний уровень – 60%). 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 w:cstheme="minorBidi"/>
          <w:sz w:val="24"/>
        </w:rPr>
      </w:pPr>
      <w:r w:rsidRPr="00914968">
        <w:rPr>
          <w:rFonts w:ascii="Times New Roman" w:hAnsi="Times New Roman"/>
          <w:sz w:val="24"/>
        </w:rPr>
        <w:t>- Имеет представления о театральных профессиях (7 чел. – высокий уровень; 13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принимать роль в игре (9 чел. – высокий уровень; 10 чел. – средний; 1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объединять игровые действия в сюжетную линию (8 чел. – высокий уровень; 11 чел. – средний уровень;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правила в дидактических играх (9 чел. – высокий уровень; 10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Адекватное понимание художественного образа  (11 чел. – высокий уровень; 7 чел. – средний; 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разыгрывать отрывки из сказок (5 чел. – высокий уровень; 13 чел. – средний; 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невысокого качества усвоения программного материала детьми по данному разделу:  у детей слабо развит интерес к самостоятельной театрализованной деятельности, недостаточные навыки драматизации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приобрести новые игрушки для кукольного театра, сюжетно-ролевые игры «Семья», «Салон красоты», заучивание отрывков знакомых сказок, постановки мини-спектаклей для малышей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FB592D" w:rsidRDefault="00FB592D" w:rsidP="00914968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Показатели динамики формирования интегративного качества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«Овладевший необходимыми умениями и навыками» (ОО Труд)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590"/>
        <w:gridCol w:w="806"/>
        <w:gridCol w:w="779"/>
        <w:gridCol w:w="28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9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585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одеваться и раздеваться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посл.</w:t>
            </w:r>
          </w:p>
        </w:tc>
        <w:tc>
          <w:tcPr>
            <w:tcW w:w="1642" w:type="dxa"/>
            <w:gridSpan w:val="3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дежурство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подготовка  и уборка рабочего места к занятиям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чел., 10%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чел., 60%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чел., 30%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чел., 60%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чел., 40%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«Труд» усвоена д</w:t>
      </w:r>
      <w:r>
        <w:rPr>
          <w:rFonts w:ascii="Times New Roman" w:hAnsi="Times New Roman"/>
          <w:sz w:val="24"/>
        </w:rPr>
        <w:t>етьми в начале года (ноябрь 2013</w:t>
      </w:r>
      <w:r w:rsidR="00884669" w:rsidRPr="00914968">
        <w:rPr>
          <w:rFonts w:ascii="Times New Roman" w:hAnsi="Times New Roman"/>
          <w:sz w:val="24"/>
        </w:rPr>
        <w:t>) следующим образом:  70% детей показали положительный результат усвоения программного материала по данному раздел</w:t>
      </w:r>
      <w:proofErr w:type="gramStart"/>
      <w:r w:rsidR="00884669" w:rsidRPr="00914968">
        <w:rPr>
          <w:rFonts w:ascii="Times New Roman" w:hAnsi="Times New Roman"/>
          <w:sz w:val="24"/>
        </w:rPr>
        <w:t>у(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высокий уровень - 10%, средний уровень – 60%).  В группе имеются  30% детей, показавших по итогам диагностики низкий уровень усвоения программного материала (Алексеева Аня, </w:t>
      </w:r>
      <w:proofErr w:type="spellStart"/>
      <w:r w:rsidR="00884669" w:rsidRPr="00914968">
        <w:rPr>
          <w:rFonts w:ascii="Times New Roman" w:hAnsi="Times New Roman"/>
          <w:sz w:val="24"/>
        </w:rPr>
        <w:t>барулин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Ярослав, Калмыков Кирилл, Москалев Матвей,  Хохлов Максим, </w:t>
      </w:r>
      <w:proofErr w:type="gramStart"/>
      <w:r w:rsidR="00884669" w:rsidRPr="00914968">
        <w:rPr>
          <w:rFonts w:ascii="Times New Roman" w:hAnsi="Times New Roman"/>
          <w:sz w:val="24"/>
        </w:rPr>
        <w:t>Хренов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Дима), у этих воспитанников не достаточно сформировано целостное отношение к собственному труду, труду других людей и его результатам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самостоятельно одеваться и раздеваться (5 чел. – высокий уровень; 10 чел. – средний; 5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Самостоятельное дежурство  (2 чел. – высокий уровень; 13 чел. – средний; 5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 w:cstheme="minorBidi"/>
          <w:sz w:val="24"/>
        </w:rPr>
      </w:pPr>
      <w:r w:rsidRPr="00914968">
        <w:rPr>
          <w:rFonts w:ascii="Times New Roman" w:hAnsi="Times New Roman"/>
          <w:sz w:val="24"/>
        </w:rPr>
        <w:t>- Самостоятельная подготовка и уборка рабочего места (2 чел. – высокий уровень; 11 чел. – средний уровень; 7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низкого качества усвоения программного материала детьми по данному разделу:  у детей не сформировано умение самостоятельного выполнения трудовых поручений, слабо развито представления о профессиях, желание трудиться</w:t>
      </w: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Информация для родителей «Маленькие большие помощники», сюжетные игры «Парикмахерская», «Столовая», «Детский сад», приобрести новые атрибуты для трудовой деятельности детей</w:t>
      </w:r>
    </w:p>
    <w:p w:rsidR="00914968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«Труд» усвоена д</w:t>
      </w:r>
      <w:r>
        <w:rPr>
          <w:rFonts w:ascii="Times New Roman" w:hAnsi="Times New Roman"/>
          <w:sz w:val="24"/>
        </w:rPr>
        <w:t>етьми на конец года (апрель 2014</w:t>
      </w:r>
      <w:r w:rsidR="00884669" w:rsidRPr="00914968">
        <w:rPr>
          <w:rFonts w:ascii="Times New Roman" w:hAnsi="Times New Roman"/>
          <w:sz w:val="24"/>
        </w:rPr>
        <w:t xml:space="preserve">) следующим образом:  100% детей показали положительный результат усвоения программного материала по данному разделу (высокий уровень - 60%, средний уровень – 40%). 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Умение самостоятельно одеваться и раздеваться в определенной последовательности (11 чел. – высокий уровень; 9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Самостоятельное дежурство  (16 чел. – высокий уровень; 13 чел. – средний;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 w:cstheme="minorBidi"/>
          <w:sz w:val="24"/>
        </w:rPr>
      </w:pPr>
      <w:r w:rsidRPr="00914968">
        <w:rPr>
          <w:rFonts w:ascii="Times New Roman" w:hAnsi="Times New Roman"/>
          <w:sz w:val="24"/>
        </w:rPr>
        <w:t>- Самостоятельная подготовка и уборка рабочего места (13 чел. – высокий уровень; 5 чел. – средний уровень; 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Предполагаемая причина невысокого качества усвоения программного материала детьми по данному разделу:  у детей желание участвовать в трудовой деятельности не достаточно сформировано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индивидуальные беседы с родителями «Не мешайте нам трудиться», рассматривание с детьми альбома «Профессии», по-новому оформить доску дежурств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/>
    <w:p w:rsidR="00914968" w:rsidRDefault="00914968" w:rsidP="00884669"/>
    <w:p w:rsidR="00914968" w:rsidRDefault="00914968" w:rsidP="00884669"/>
    <w:p w:rsidR="00914968" w:rsidRDefault="00914968" w:rsidP="00884669"/>
    <w:p w:rsidR="00914968" w:rsidRDefault="00914968" w:rsidP="00884669"/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динамики формирования интегративного качества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необходимыми умениями и навыками» (ОО Безопасность)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590"/>
        <w:gridCol w:w="806"/>
        <w:gridCol w:w="779"/>
        <w:gridCol w:w="28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9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585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поведения в детском саду</w:t>
            </w:r>
          </w:p>
        </w:tc>
        <w:tc>
          <w:tcPr>
            <w:tcW w:w="1642" w:type="dxa"/>
            <w:gridSpan w:val="3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взаимодействия с растениями и животными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представления  о ПДД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чел., 10%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чел., 70%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чел., 20%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чел., 55%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45%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592D" w:rsidRPr="00212DDB" w:rsidRDefault="00FB592D" w:rsidP="00FB592D">
      <w:pPr>
        <w:spacing w:before="0" w:beforeAutospacing="0"/>
        <w:rPr>
          <w:rFonts w:ascii="Times New Roman" w:hAnsi="Times New Roman"/>
          <w:b/>
          <w:sz w:val="24"/>
          <w:szCs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«Безопасность» усвоена д</w:t>
      </w:r>
      <w:r>
        <w:rPr>
          <w:rFonts w:ascii="Times New Roman" w:hAnsi="Times New Roman"/>
          <w:sz w:val="24"/>
        </w:rPr>
        <w:t>етьми в начале года (ноябрь 2013</w:t>
      </w:r>
      <w:r w:rsidR="00884669" w:rsidRPr="00914968">
        <w:rPr>
          <w:rFonts w:ascii="Times New Roman" w:hAnsi="Times New Roman"/>
          <w:sz w:val="24"/>
        </w:rPr>
        <w:t xml:space="preserve">) следующим образом:  80% детей показали положительный результат усвоения программного материала по данному разделу (высокий уровень - 10%, средний уровень – 70%). В группе имеются  20% детей, показавших по итогам диагностики низкий уровень усвоения программного материала (Алексеева Аня, </w:t>
      </w:r>
      <w:proofErr w:type="spellStart"/>
      <w:r w:rsidR="00884669" w:rsidRPr="00914968">
        <w:rPr>
          <w:rFonts w:ascii="Times New Roman" w:hAnsi="Times New Roman"/>
          <w:sz w:val="24"/>
        </w:rPr>
        <w:t>Петрухина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Вика, Москалев Матвей,  Фролова Настя), у этих воспитанников не достаточно сформировано осторожное и осмотрительное отношение к потенциально опасным ситуациям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 взаимодействия с растениями и животными (16 чел. – средний уровень; 4 чел. 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 w:cstheme="minorBidi"/>
          <w:sz w:val="24"/>
        </w:rPr>
      </w:pPr>
      <w:r w:rsidRPr="00914968">
        <w:rPr>
          <w:rFonts w:ascii="Times New Roman" w:hAnsi="Times New Roman"/>
          <w:sz w:val="24"/>
        </w:rPr>
        <w:t>- Элементарные представления о ПДД (3 чел. – высокий уровень; 12 чел. – средний; 5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 поведения в детском саду (2 чел. – высокий уровень; 10 чел. – средний уровень; 8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низкого качества усвоения программного материала детьми по данному разделу:  у детей не сформировано элементарные представления о способах взаимодействия с растениями и животными, дети слабо знакомы с правилами безопасного поведения</w:t>
      </w: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Информация для родителей «Безопасность ребенка», беседа с детьми «Растения: друзья или враги», альбом для рассматривания «Опасные ситуации»</w:t>
      </w:r>
    </w:p>
    <w:p w:rsidR="00914968" w:rsidRPr="00914968" w:rsidRDefault="00914968" w:rsidP="00914968">
      <w:pPr>
        <w:spacing w:before="0" w:beforeAutospacing="0"/>
        <w:jc w:val="both"/>
        <w:rPr>
          <w:rFonts w:ascii="Times New Roman" w:hAnsi="Times New Roman"/>
          <w:b/>
          <w:szCs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«Безопасность» усвоена д</w:t>
      </w:r>
      <w:r>
        <w:rPr>
          <w:rFonts w:ascii="Times New Roman" w:hAnsi="Times New Roman"/>
          <w:sz w:val="24"/>
        </w:rPr>
        <w:t>етьми на конец года (апрель 2014</w:t>
      </w:r>
      <w:r w:rsidR="00884669" w:rsidRPr="00914968">
        <w:rPr>
          <w:rFonts w:ascii="Times New Roman" w:hAnsi="Times New Roman"/>
          <w:sz w:val="24"/>
        </w:rPr>
        <w:t xml:space="preserve">) следующим образом:  100% детей показали положительный результат усвоения программного материала по данному разделу (высокий уровень - 55%, средний уровень – 45%).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 взаимодействия с растениями и животными (8 чел. – высокий уровень; 112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 w:cstheme="minorBidi"/>
          <w:sz w:val="24"/>
        </w:rPr>
      </w:pPr>
      <w:proofErr w:type="gramStart"/>
      <w:r w:rsidRPr="00914968">
        <w:rPr>
          <w:rFonts w:ascii="Times New Roman" w:hAnsi="Times New Roman"/>
          <w:sz w:val="24"/>
        </w:rPr>
        <w:t>- Элементарные представления о ПДД (13 чел. – высокий уровень; 6 чел. – средний; 1 чел. – низкий))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Соблюдение правил поведения в детском саду (9 чел. – высокий уровень; 10 чел. – средний уровень; 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Предполагаемая причина невысокого качества усвоения программного материала детьми по данному разделу:  представления об осторожном отношении к потенциально опасным ситуациям не достаточно сформированы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беседы с детьми «Как вести себя в детском саду», разыгрывание опасных ситуаций, информация для родителей «Безопасность на дороге», вместе с детьми изготовить макет улицы для ознакомления с ПДД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/>
    <w:p w:rsidR="00914968" w:rsidRDefault="00914968" w:rsidP="00884669"/>
    <w:p w:rsidR="00914968" w:rsidRDefault="00914968" w:rsidP="00884669"/>
    <w:p w:rsidR="00914968" w:rsidRDefault="00914968" w:rsidP="00884669"/>
    <w:p w:rsidR="00914968" w:rsidRDefault="00914968" w:rsidP="00884669"/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динамики формирования интегративного качества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необходимыми умениями и навыками» (ОО Коммуникация)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90"/>
        <w:gridCol w:w="806"/>
        <w:gridCol w:w="779"/>
        <w:gridCol w:w="28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9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585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по </w:t>
            </w:r>
            <w:r w:rsidR="00BD08A8">
              <w:rPr>
                <w:rFonts w:ascii="Times New Roman" w:hAnsi="Times New Roman"/>
                <w:sz w:val="24"/>
                <w:szCs w:val="24"/>
              </w:rPr>
              <w:t xml:space="preserve"> картине, </w:t>
            </w:r>
            <w:r>
              <w:rPr>
                <w:rFonts w:ascii="Times New Roman" w:hAnsi="Times New Roman"/>
                <w:sz w:val="24"/>
                <w:szCs w:val="24"/>
              </w:rPr>
              <w:t>сюжетным картинкам</w:t>
            </w:r>
            <w:r w:rsidR="00BD08A8">
              <w:rPr>
                <w:rFonts w:ascii="Times New Roman" w:hAnsi="Times New Roman"/>
                <w:sz w:val="24"/>
                <w:szCs w:val="24"/>
              </w:rPr>
              <w:t>, из личного опыта</w:t>
            </w:r>
          </w:p>
        </w:tc>
        <w:tc>
          <w:tcPr>
            <w:tcW w:w="1642" w:type="dxa"/>
            <w:gridSpan w:val="3"/>
            <w:textDirection w:val="btLr"/>
          </w:tcPr>
          <w:p w:rsidR="00FB592D" w:rsidRPr="00E32441" w:rsidRDefault="00BD08A8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Выделяет  </w:t>
            </w:r>
            <w:r w:rsidR="00FB592D"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B592D">
              <w:rPr>
                <w:rFonts w:ascii="Times New Roman" w:hAnsi="Times New Roman"/>
                <w:sz w:val="24"/>
                <w:szCs w:val="24"/>
              </w:rPr>
              <w:t xml:space="preserve"> в слове    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Образует новые слова; понимает антонимы  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  <w:gridSpan w:val="2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чел., 10%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45%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45%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чел., 55%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45%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«Коммуникация» усвоена д</w:t>
      </w:r>
      <w:r>
        <w:rPr>
          <w:rFonts w:ascii="Times New Roman" w:hAnsi="Times New Roman"/>
          <w:sz w:val="24"/>
        </w:rPr>
        <w:t>етьми в начале года (ноябрь 2013</w:t>
      </w:r>
      <w:r w:rsidR="00884669" w:rsidRPr="00914968">
        <w:rPr>
          <w:rFonts w:ascii="Times New Roman" w:hAnsi="Times New Roman"/>
          <w:sz w:val="24"/>
        </w:rPr>
        <w:t xml:space="preserve">) следующим образом:  55% детей показали положительный результат усвоения программного материала по данному разделу (высокий уровень - 10%, средний уровень – 45%). В группе имеются  45% детей, показавших по итогам диагностики низкий уровень усвоения программного материала (Алексеева Аня, </w:t>
      </w:r>
      <w:proofErr w:type="spellStart"/>
      <w:r w:rsidR="00884669" w:rsidRPr="00914968">
        <w:rPr>
          <w:rFonts w:ascii="Times New Roman" w:hAnsi="Times New Roman"/>
          <w:sz w:val="24"/>
        </w:rPr>
        <w:t>Вятчинина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Аня, Демидова Саша, Исаева Даша, Москалев Матвей,  </w:t>
      </w:r>
      <w:proofErr w:type="spellStart"/>
      <w:r w:rsidR="00884669" w:rsidRPr="00914968">
        <w:rPr>
          <w:rFonts w:ascii="Times New Roman" w:hAnsi="Times New Roman"/>
          <w:sz w:val="24"/>
        </w:rPr>
        <w:t>Курахмаев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Имам, Фролова Настя, </w:t>
      </w:r>
      <w:proofErr w:type="gramStart"/>
      <w:r w:rsidR="00884669" w:rsidRPr="00914968">
        <w:rPr>
          <w:rFonts w:ascii="Times New Roman" w:hAnsi="Times New Roman"/>
          <w:sz w:val="24"/>
        </w:rPr>
        <w:t>Хренов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Дима, Хохлов Максим), у этих воспитанников не достаточно развиты многие компоненты устной речи, слабо сформированы навыки общения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914968">
        <w:rPr>
          <w:rFonts w:ascii="Times New Roman" w:hAnsi="Times New Roman"/>
          <w:sz w:val="24"/>
        </w:rPr>
        <w:t>- Образует новые слова, понимает антонимы (2 чел. – высокий уровень; 9 чел. – средний; 9 чел. - низкий)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Рассказ по сюжетным картинам (1 чел. – высокий уровень; 9 чел. – средний уровень; 8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 w:cstheme="minorBidi"/>
          <w:sz w:val="24"/>
        </w:rPr>
      </w:pPr>
      <w:r w:rsidRPr="00914968">
        <w:rPr>
          <w:rFonts w:ascii="Times New Roman" w:hAnsi="Times New Roman"/>
          <w:sz w:val="24"/>
        </w:rPr>
        <w:t>- Выделение первого звука в слове (2 чел. – высокий уровень; 8 чел. – средний; 10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Предполагаемая причина низкого качества усвоения программного материала детьми по данному разделу:  у детей слабо развита моторика </w:t>
      </w:r>
      <w:proofErr w:type="spellStart"/>
      <w:r w:rsidRPr="00914968">
        <w:rPr>
          <w:rFonts w:ascii="Times New Roman" w:hAnsi="Times New Roman"/>
          <w:sz w:val="24"/>
        </w:rPr>
        <w:t>речедвигательного</w:t>
      </w:r>
      <w:proofErr w:type="spellEnd"/>
      <w:r w:rsidRPr="00914968">
        <w:rPr>
          <w:rFonts w:ascii="Times New Roman" w:hAnsi="Times New Roman"/>
          <w:sz w:val="24"/>
        </w:rPr>
        <w:t xml:space="preserve"> аппарата, недостаточно сформировано практическое владение нормами речи</w:t>
      </w: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Словесные игры «Угадай звук», «Назови слово», «Закончи предложение», развивать умение строить диалог с помощью сюжетно-ролевых игр «Магазин», «Больница», пополнить предметно-развивающую среду группы сюжетными картинами для составления рассказов</w:t>
      </w:r>
    </w:p>
    <w:p w:rsidR="00914968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«Коммуникация» усвоена детьми на конец года (апрель 2</w:t>
      </w:r>
      <w:r w:rsidR="00914968">
        <w:rPr>
          <w:rFonts w:ascii="Times New Roman" w:hAnsi="Times New Roman"/>
          <w:sz w:val="24"/>
        </w:rPr>
        <w:t>014</w:t>
      </w:r>
      <w:r w:rsidRPr="00914968">
        <w:rPr>
          <w:rFonts w:ascii="Times New Roman" w:hAnsi="Times New Roman"/>
          <w:sz w:val="24"/>
        </w:rPr>
        <w:t xml:space="preserve">) следующим образом:  100% детей показали положительный результат усвоения программного материала по данному разделу (высокий уровень - 55%, средний уровень – 45%).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Образует новые слова (11 чел. – высокий уровень; 9 чел. – средний)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 w:cstheme="minorBidi"/>
          <w:sz w:val="24"/>
        </w:rPr>
      </w:pPr>
      <w:r w:rsidRPr="00914968">
        <w:rPr>
          <w:rFonts w:ascii="Times New Roman" w:hAnsi="Times New Roman"/>
          <w:sz w:val="24"/>
        </w:rPr>
        <w:t>- Выделение первого звука в слове (9 чел. – высокий уровень; 10 чел. – средний; 11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Наиболее низкие результаты по подразделу: 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Рассказ по сюжетным картинам (8 чел. – высокий уровень; 7 чел. – средний уровень; 5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Предполагаемая причина невысокого качества усвоения программного материала детьми по данному разделу:  у детей умение правильно </w:t>
      </w:r>
      <w:proofErr w:type="gramStart"/>
      <w:r w:rsidRPr="00914968">
        <w:rPr>
          <w:rFonts w:ascii="Times New Roman" w:hAnsi="Times New Roman"/>
          <w:sz w:val="24"/>
        </w:rPr>
        <w:t>строить предложения недостаточно сформировано</w:t>
      </w:r>
      <w:proofErr w:type="gramEnd"/>
      <w:r w:rsidRPr="00914968">
        <w:rPr>
          <w:rFonts w:ascii="Times New Roman" w:hAnsi="Times New Roman"/>
          <w:sz w:val="24"/>
        </w:rPr>
        <w:t>, существует необходимость обогащения словаря.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подобрать сюжетнее картинки, наиболее интересные детям (</w:t>
      </w:r>
      <w:proofErr w:type="spellStart"/>
      <w:r w:rsidRPr="00914968">
        <w:rPr>
          <w:rFonts w:ascii="Times New Roman" w:hAnsi="Times New Roman"/>
          <w:sz w:val="24"/>
        </w:rPr>
        <w:t>Смешарики</w:t>
      </w:r>
      <w:proofErr w:type="spellEnd"/>
      <w:r w:rsidRPr="00914968">
        <w:rPr>
          <w:rFonts w:ascii="Times New Roman" w:hAnsi="Times New Roman"/>
          <w:sz w:val="24"/>
        </w:rPr>
        <w:t xml:space="preserve">, </w:t>
      </w:r>
      <w:proofErr w:type="spellStart"/>
      <w:r w:rsidRPr="00914968">
        <w:rPr>
          <w:rFonts w:ascii="Times New Roman" w:hAnsi="Times New Roman"/>
          <w:sz w:val="24"/>
        </w:rPr>
        <w:t>Барбоскины</w:t>
      </w:r>
      <w:proofErr w:type="spellEnd"/>
      <w:r w:rsidRPr="00914968">
        <w:rPr>
          <w:rFonts w:ascii="Times New Roman" w:hAnsi="Times New Roman"/>
          <w:sz w:val="24"/>
        </w:rPr>
        <w:t>), словесные игры «Скажи как я», «Какой?», консультация для родителей «Важность вербального общения с ребенком-дошкольником»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/>
    <w:p w:rsidR="00884669" w:rsidRDefault="00884669" w:rsidP="00884669"/>
    <w:p w:rsidR="00914968" w:rsidRDefault="00914968" w:rsidP="00884669"/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динамики формирования интегративного качества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«Овладевший необходимыми умениями и навыками» (ОО Чтение худ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/>
          <w:b/>
          <w:sz w:val="24"/>
          <w:szCs w:val="24"/>
        </w:rPr>
        <w:t>итературы)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E31AAB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E31AAB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90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9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613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знакомых сказок, чтение наизусть отрывков произведений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книгам, рассматриванию иллюстраций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Драматизация с помощью взрослого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61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90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90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06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чел., 10%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чел., 55%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чел., 35%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чел., 55%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чел., 45%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4669" w:rsidRPr="00914968" w:rsidRDefault="00914968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«Чтение художественной литературы» усвоена д</w:t>
      </w:r>
      <w:r>
        <w:rPr>
          <w:rFonts w:ascii="Times New Roman" w:hAnsi="Times New Roman"/>
          <w:sz w:val="24"/>
        </w:rPr>
        <w:t>етьми в начале года (ноябрь 2013</w:t>
      </w:r>
      <w:r w:rsidR="00884669" w:rsidRPr="00914968">
        <w:rPr>
          <w:rFonts w:ascii="Times New Roman" w:hAnsi="Times New Roman"/>
          <w:sz w:val="24"/>
        </w:rPr>
        <w:t xml:space="preserve">) следующим образом:  65% детей показали положительный результат усвоения программного материала по данному разделу (высокий уровень - 10%, средний уровень – 55%). В группе имеются  35% детей, показавших по итогам диагностики низкий уровень усвоения программного материала (Алексеева Аня, Демидова Саша, Москалев Матвей,  </w:t>
      </w:r>
      <w:proofErr w:type="spellStart"/>
      <w:r w:rsidR="00884669" w:rsidRPr="00914968">
        <w:rPr>
          <w:rFonts w:ascii="Times New Roman" w:hAnsi="Times New Roman"/>
          <w:sz w:val="24"/>
        </w:rPr>
        <w:t>Курахмаев</w:t>
      </w:r>
      <w:proofErr w:type="spellEnd"/>
      <w:r w:rsidR="00884669" w:rsidRPr="00914968">
        <w:rPr>
          <w:rFonts w:ascii="Times New Roman" w:hAnsi="Times New Roman"/>
          <w:sz w:val="24"/>
        </w:rPr>
        <w:t xml:space="preserve"> Имам, Фролова Настя, Хохлов Максим, </w:t>
      </w:r>
      <w:proofErr w:type="gramStart"/>
      <w:r w:rsidR="00884669" w:rsidRPr="00914968">
        <w:rPr>
          <w:rFonts w:ascii="Times New Roman" w:hAnsi="Times New Roman"/>
          <w:sz w:val="24"/>
        </w:rPr>
        <w:t>Хренов</w:t>
      </w:r>
      <w:proofErr w:type="gramEnd"/>
      <w:r w:rsidR="00884669" w:rsidRPr="00914968">
        <w:rPr>
          <w:rFonts w:ascii="Times New Roman" w:hAnsi="Times New Roman"/>
          <w:sz w:val="24"/>
        </w:rPr>
        <w:t xml:space="preserve"> Дима), эти воспитанники недостаточно приобщены к словесному искусству, у них слабо развита литературная речь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914968">
        <w:rPr>
          <w:rFonts w:ascii="Times New Roman" w:hAnsi="Times New Roman"/>
          <w:sz w:val="24"/>
        </w:rPr>
        <w:t>- Интерес к книгам, рассматривание иллюстраций (1 чел. – высокий уровень; 17 чел. – средний; 2 чел. - низкий)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Драматизация с помощью взрослого (3 чел. – высокий уровень; 10 чел. – средний уровень; 7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Наиболее низкие результаты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914968">
        <w:rPr>
          <w:rFonts w:ascii="Times New Roman" w:hAnsi="Times New Roman"/>
          <w:sz w:val="24"/>
        </w:rPr>
        <w:t>- пересказ знакомых сказок, чтение наизусть (2 чел. – высокий уровень; 7 чел. – средний; 11 чел. – низкий)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низкого качества усвоения программного материала детьми по данному разделу:  родители уделяют мало внимания чтению художественных произведений детям, умение слушать и запоминать сформировано на недостаточном уровне</w:t>
      </w: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 xml:space="preserve">Направления работы: При чтении объяснять детям поступки героев, учить наизусть </w:t>
      </w:r>
      <w:proofErr w:type="spellStart"/>
      <w:r w:rsidRPr="00914968">
        <w:rPr>
          <w:rFonts w:ascii="Times New Roman" w:hAnsi="Times New Roman"/>
          <w:sz w:val="24"/>
        </w:rPr>
        <w:t>потешки</w:t>
      </w:r>
      <w:proofErr w:type="spellEnd"/>
      <w:r w:rsidRPr="00914968">
        <w:rPr>
          <w:rFonts w:ascii="Times New Roman" w:hAnsi="Times New Roman"/>
          <w:sz w:val="24"/>
        </w:rPr>
        <w:t xml:space="preserve"> и четверостишья, консультация для род</w:t>
      </w:r>
      <w:r w:rsidR="00894DC1">
        <w:rPr>
          <w:rFonts w:ascii="Times New Roman" w:hAnsi="Times New Roman"/>
          <w:sz w:val="24"/>
        </w:rPr>
        <w:t xml:space="preserve">ителей «Что и как читать детям </w:t>
      </w:r>
      <w:r w:rsidRPr="00914968">
        <w:rPr>
          <w:rFonts w:ascii="Times New Roman" w:hAnsi="Times New Roman"/>
          <w:sz w:val="24"/>
        </w:rPr>
        <w:t>5</w:t>
      </w:r>
      <w:r w:rsidR="00894DC1">
        <w:rPr>
          <w:rFonts w:ascii="Times New Roman" w:hAnsi="Times New Roman"/>
          <w:sz w:val="24"/>
        </w:rPr>
        <w:t>-6</w:t>
      </w:r>
      <w:r w:rsidRPr="00914968">
        <w:rPr>
          <w:rFonts w:ascii="Times New Roman" w:hAnsi="Times New Roman"/>
          <w:sz w:val="24"/>
        </w:rPr>
        <w:t xml:space="preserve"> лет», сделать подборку книг, наиболее интересных детям (Чуковский, Остер, Успенский)</w:t>
      </w:r>
    </w:p>
    <w:p w:rsidR="00894DC1" w:rsidRPr="00914968" w:rsidRDefault="00894DC1" w:rsidP="00914968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914968" w:rsidRDefault="00894DC1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84669" w:rsidRPr="00914968">
        <w:rPr>
          <w:rFonts w:ascii="Times New Roman" w:hAnsi="Times New Roman"/>
          <w:sz w:val="24"/>
        </w:rPr>
        <w:t>По итогам мониторинга Программа по образовательной области «Чтение художественной литературы» усвоена д</w:t>
      </w:r>
      <w:r>
        <w:rPr>
          <w:rFonts w:ascii="Times New Roman" w:hAnsi="Times New Roman"/>
          <w:sz w:val="24"/>
        </w:rPr>
        <w:t>етьми на конец года (апрель 2014</w:t>
      </w:r>
      <w:r w:rsidR="00884669" w:rsidRPr="00914968">
        <w:rPr>
          <w:rFonts w:ascii="Times New Roman" w:hAnsi="Times New Roman"/>
          <w:sz w:val="24"/>
        </w:rPr>
        <w:t>) следующим образом:  100% детей показали положительный результат усвоения программного материала по данному разделу (высокий уровень - 55%, средний уровень – 45%).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подразделу: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914968">
        <w:rPr>
          <w:rFonts w:ascii="Times New Roman" w:hAnsi="Times New Roman"/>
          <w:sz w:val="24"/>
        </w:rPr>
        <w:t>- Интерес к книгам, рассматриванию иллюстраций (12 чел. – высокий уровень; 7 чел. – средний; 1 чел. - низкий)</w:t>
      </w:r>
      <w:proofErr w:type="gramEnd"/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Несколько ниже результаты по подразделам: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Пересказ знакомых сказок, чтение наизусть (8 чел. – высокий уровень; 10 чел. – средний уровень; 2 чел. –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- Драматизация с помощью взрослого (10 чел. – высокий уровень; 8 чел. – средний; 2 чел.- низкий)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Предполагаемая причина невысокого качества усвоения программного материала детьми по данному разделу:  недостаточно развита произвольная память, в семье детям мало читают</w:t>
      </w:r>
    </w:p>
    <w:p w:rsidR="00884669" w:rsidRPr="00914968" w:rsidRDefault="00884669" w:rsidP="00914968">
      <w:pPr>
        <w:spacing w:before="0" w:beforeAutospacing="0"/>
        <w:jc w:val="both"/>
        <w:rPr>
          <w:rFonts w:ascii="Times New Roman" w:hAnsi="Times New Roman"/>
          <w:sz w:val="24"/>
        </w:rPr>
      </w:pPr>
      <w:r w:rsidRPr="00914968">
        <w:rPr>
          <w:rFonts w:ascii="Times New Roman" w:hAnsi="Times New Roman"/>
          <w:sz w:val="24"/>
        </w:rPr>
        <w:t>Направления работы: регулярно просматривать с детьми иллюстрации к знакомым произведениям, при чтении поощрять, если дети проговаривают слова, пополнить книжный уголок иллюстрированными новыми книгами, индивидуальные беседы с родителями «Книга в жизни ребенка»</w:t>
      </w:r>
    </w:p>
    <w:p w:rsidR="00884669" w:rsidRDefault="00884669" w:rsidP="00914968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>
      <w:pPr>
        <w:jc w:val="both"/>
        <w:rPr>
          <w:rFonts w:ascii="Times New Roman" w:hAnsi="Times New Roman"/>
          <w:sz w:val="24"/>
          <w:szCs w:val="24"/>
        </w:rPr>
      </w:pPr>
    </w:p>
    <w:p w:rsidR="00884669" w:rsidRDefault="00884669" w:rsidP="00884669"/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94DC1" w:rsidRDefault="00894DC1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94DC1" w:rsidRDefault="00894DC1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94DC1" w:rsidRDefault="00894DC1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94DC1" w:rsidRDefault="00894DC1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94DC1" w:rsidRDefault="00894DC1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94DC1" w:rsidRDefault="00894DC1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Показатели динамики формирования интегративного качества 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необходимыми умениями и навыками» (ОО Музыка)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B045B2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B045B2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88"/>
        <w:gridCol w:w="512"/>
        <w:gridCol w:w="512"/>
        <w:gridCol w:w="512"/>
        <w:gridCol w:w="512"/>
        <w:gridCol w:w="513"/>
        <w:gridCol w:w="514"/>
        <w:gridCol w:w="513"/>
        <w:gridCol w:w="514"/>
        <w:gridCol w:w="513"/>
        <w:gridCol w:w="515"/>
        <w:gridCol w:w="514"/>
        <w:gridCol w:w="513"/>
        <w:gridCol w:w="513"/>
        <w:gridCol w:w="515"/>
        <w:gridCol w:w="513"/>
        <w:gridCol w:w="515"/>
      </w:tblGrid>
      <w:tr w:rsidR="00FB592D" w:rsidTr="00884669">
        <w:trPr>
          <w:cantSplit/>
          <w:trHeight w:val="2299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8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муз. Произведения до конца</w:t>
            </w:r>
          </w:p>
        </w:tc>
        <w:tc>
          <w:tcPr>
            <w:tcW w:w="1024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песен по мелодии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звуков по высоте, изменению звучания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 четко, протяжно, вместе с детьми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танцевальные движения</w:t>
            </w:r>
          </w:p>
        </w:tc>
        <w:tc>
          <w:tcPr>
            <w:tcW w:w="1027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играть на металлофоне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  <w:gridSpan w:val="2"/>
            <w:textDirection w:val="btLr"/>
          </w:tcPr>
          <w:p w:rsidR="00FB592D" w:rsidRPr="00E32441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Pr="00AB1ED7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чел., 10%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чел., 60%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чел., 30%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чел., 35%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чел., 65%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</w:t>
            </w:r>
          </w:p>
        </w:tc>
      </w:tr>
    </w:tbl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894DC1" w:rsidRDefault="00894DC1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Показатели динамики формирования интегративного качества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необходимыми умениями и навыками» (ОО Художественное творчество)</w:t>
      </w:r>
    </w:p>
    <w:p w:rsidR="00FB592D" w:rsidRPr="006C2F73" w:rsidRDefault="00FB592D" w:rsidP="00FB592D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>Учебный год</w:t>
      </w:r>
      <w:r w:rsidR="00B045B2">
        <w:rPr>
          <w:rFonts w:ascii="Times New Roman" w:hAnsi="Times New Roman"/>
          <w:sz w:val="24"/>
          <w:szCs w:val="24"/>
        </w:rPr>
        <w:t xml:space="preserve"> 2013-2014</w:t>
      </w:r>
    </w:p>
    <w:p w:rsidR="00FB592D" w:rsidRPr="00105A8B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  <w:r w:rsidRPr="00143A09">
        <w:rPr>
          <w:rFonts w:ascii="Times New Roman" w:hAnsi="Times New Roman"/>
          <w:b/>
          <w:sz w:val="24"/>
          <w:szCs w:val="24"/>
        </w:rPr>
        <w:t xml:space="preserve">Группа </w:t>
      </w:r>
      <w:r w:rsidR="00B045B2">
        <w:rPr>
          <w:rFonts w:ascii="Times New Roman" w:hAnsi="Times New Roman"/>
          <w:sz w:val="24"/>
          <w:szCs w:val="24"/>
        </w:rPr>
        <w:t>старша</w:t>
      </w:r>
      <w:r>
        <w:rPr>
          <w:rFonts w:ascii="Times New Roman" w:hAnsi="Times New Roman"/>
          <w:sz w:val="24"/>
          <w:szCs w:val="24"/>
        </w:rPr>
        <w:t>я №2</w:t>
      </w:r>
      <w:r w:rsidRPr="00143A09">
        <w:rPr>
          <w:rFonts w:ascii="Times New Roman" w:hAnsi="Times New Roman"/>
          <w:sz w:val="24"/>
          <w:szCs w:val="24"/>
        </w:rPr>
        <w:t xml:space="preserve">    </w:t>
      </w:r>
      <w:r w:rsidRPr="00143A09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FB592D" w:rsidRPr="00AB1ED7" w:rsidRDefault="00FB592D" w:rsidP="00FB592D">
      <w:pPr>
        <w:spacing w:before="0" w:beforeAutospacing="0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88"/>
        <w:gridCol w:w="512"/>
        <w:gridCol w:w="512"/>
        <w:gridCol w:w="512"/>
        <w:gridCol w:w="512"/>
        <w:gridCol w:w="513"/>
        <w:gridCol w:w="514"/>
        <w:gridCol w:w="513"/>
        <w:gridCol w:w="514"/>
        <w:gridCol w:w="513"/>
        <w:gridCol w:w="515"/>
        <w:gridCol w:w="514"/>
        <w:gridCol w:w="513"/>
        <w:gridCol w:w="513"/>
        <w:gridCol w:w="515"/>
        <w:gridCol w:w="513"/>
        <w:gridCol w:w="515"/>
      </w:tblGrid>
      <w:tr w:rsidR="00FB592D" w:rsidTr="00884669">
        <w:trPr>
          <w:cantSplit/>
          <w:trHeight w:val="456"/>
        </w:trPr>
        <w:tc>
          <w:tcPr>
            <w:tcW w:w="540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3244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24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8" w:type="dxa"/>
            <w:vMerge w:val="restart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3244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2048" w:type="dxa"/>
            <w:gridSpan w:val="4"/>
            <w:tcBorders>
              <w:bottom w:val="single" w:sz="4" w:space="0" w:color="auto"/>
            </w:tcBorders>
          </w:tcPr>
          <w:p w:rsidR="00FB592D" w:rsidRPr="00C45763" w:rsidRDefault="00FB592D" w:rsidP="00884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054" w:type="dxa"/>
            <w:gridSpan w:val="4"/>
            <w:tcBorders>
              <w:bottom w:val="single" w:sz="4" w:space="0" w:color="auto"/>
            </w:tcBorders>
          </w:tcPr>
          <w:p w:rsidR="00FB592D" w:rsidRPr="00C45763" w:rsidRDefault="00FB592D" w:rsidP="00884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055" w:type="dxa"/>
            <w:gridSpan w:val="4"/>
            <w:tcBorders>
              <w:bottom w:val="single" w:sz="4" w:space="0" w:color="auto"/>
            </w:tcBorders>
          </w:tcPr>
          <w:p w:rsidR="00FB592D" w:rsidRPr="00E32441" w:rsidRDefault="00FB592D" w:rsidP="00884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textDirection w:val="btLr"/>
          </w:tcPr>
          <w:p w:rsidR="00FB592D" w:rsidRPr="00E32441" w:rsidRDefault="00FB592D" w:rsidP="00884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textDirection w:val="btLr"/>
          </w:tcPr>
          <w:p w:rsidR="00FB592D" w:rsidRDefault="00FB592D" w:rsidP="00884669">
            <w:pPr>
              <w:spacing w:before="0" w:beforeAutospacing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E32441" w:rsidRDefault="00FB592D" w:rsidP="00884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Tr="00884669">
        <w:trPr>
          <w:cantSplit/>
          <w:trHeight w:val="1920"/>
        </w:trPr>
        <w:tc>
          <w:tcPr>
            <w:tcW w:w="540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  <w:textDirection w:val="btLr"/>
          </w:tcPr>
          <w:p w:rsidR="00FB592D" w:rsidRDefault="00FB592D" w:rsidP="00884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Изображает отдельные предметы,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  <w:textDirection w:val="btLr"/>
          </w:tcPr>
          <w:p w:rsidR="00FB592D" w:rsidRDefault="00FB592D" w:rsidP="00884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 средства декор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осписи 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  <w:textDirection w:val="btLr"/>
          </w:tcPr>
          <w:p w:rsidR="00FB592D" w:rsidRDefault="00BD08A8" w:rsidP="00884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Лепит предметы </w:t>
            </w:r>
            <w:r w:rsidR="00FB592D">
              <w:rPr>
                <w:rFonts w:ascii="Times New Roman" w:hAnsi="Times New Roman"/>
                <w:sz w:val="24"/>
                <w:szCs w:val="24"/>
              </w:rPr>
              <w:t>объединяет</w:t>
            </w:r>
            <w:proofErr w:type="gramEnd"/>
            <w:r w:rsidR="00FB592D">
              <w:rPr>
                <w:rFonts w:ascii="Times New Roman" w:hAnsi="Times New Roman"/>
                <w:sz w:val="24"/>
                <w:szCs w:val="24"/>
              </w:rPr>
              <w:t xml:space="preserve"> в композицию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  <w:textDirection w:val="btLr"/>
          </w:tcPr>
          <w:p w:rsidR="00FB592D" w:rsidRDefault="00FB592D" w:rsidP="00884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все приемы лепки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textDirection w:val="btLr"/>
          </w:tcPr>
          <w:p w:rsidR="00FB592D" w:rsidRDefault="00FB592D" w:rsidP="00884669">
            <w:pPr>
              <w:spacing w:before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 пользоваться ножницами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  <w:textDirection w:val="btLr"/>
          </w:tcPr>
          <w:p w:rsidR="00FB592D" w:rsidRDefault="00FB592D" w:rsidP="00884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Аккуратно наклеивает, сост. узоры  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textDirection w:val="btLr"/>
          </w:tcPr>
          <w:p w:rsidR="00FB592D" w:rsidRDefault="00FB592D" w:rsidP="00884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textDirection w:val="btLr"/>
          </w:tcPr>
          <w:p w:rsidR="00FB592D" w:rsidRDefault="00FB592D" w:rsidP="00884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уровень</w:t>
            </w:r>
          </w:p>
        </w:tc>
      </w:tr>
      <w:tr w:rsidR="00FB592D" w:rsidRPr="00E32441" w:rsidTr="00884669">
        <w:trPr>
          <w:trHeight w:val="269"/>
        </w:trPr>
        <w:tc>
          <w:tcPr>
            <w:tcW w:w="540" w:type="dxa"/>
            <w:vMerge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  <w:vMerge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Лера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Даша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Кирилл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 Святослав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11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Никита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12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13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14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Матвей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15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16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Аня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17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Марина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18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Настя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19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  <w:r>
              <w:t>20</w:t>
            </w:r>
          </w:p>
        </w:tc>
        <w:tc>
          <w:tcPr>
            <w:tcW w:w="2588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92D" w:rsidRPr="00E32441" w:rsidTr="00884669">
        <w:tc>
          <w:tcPr>
            <w:tcW w:w="540" w:type="dxa"/>
          </w:tcPr>
          <w:p w:rsidR="00FB592D" w:rsidRDefault="00FB592D" w:rsidP="00884669">
            <w:pPr>
              <w:spacing w:before="0"/>
            </w:pPr>
          </w:p>
        </w:tc>
        <w:tc>
          <w:tcPr>
            <w:tcW w:w="2588" w:type="dxa"/>
          </w:tcPr>
          <w:p w:rsidR="00FB592D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B592D" w:rsidRPr="00E32441" w:rsidRDefault="00FB592D" w:rsidP="008846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92D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</w:pPr>
    </w:p>
    <w:p w:rsidR="00FB592D" w:rsidRPr="00AB1ED7" w:rsidRDefault="00FB592D" w:rsidP="00FB592D">
      <w:pPr>
        <w:spacing w:before="0" w:beforeAutospacing="0"/>
      </w:pP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C44576">
        <w:rPr>
          <w:rFonts w:ascii="Times New Roman" w:hAnsi="Times New Roman"/>
          <w:sz w:val="24"/>
          <w:szCs w:val="24"/>
        </w:rPr>
        <w:t>Результаты диагностики уровня развития детей</w:t>
      </w:r>
    </w:p>
    <w:p w:rsidR="00FB592D" w:rsidRDefault="00FB592D" w:rsidP="00FB592D">
      <w:pPr>
        <w:spacing w:before="0" w:before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FB592D" w:rsidRPr="000E1C30" w:rsidTr="00884669">
        <w:trPr>
          <w:trHeight w:val="931"/>
        </w:trPr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3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FB592D" w:rsidRPr="000E1C30" w:rsidRDefault="00FB592D" w:rsidP="0088466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чел., 10%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чел., 35%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чел., 55%</w:t>
            </w:r>
          </w:p>
        </w:tc>
      </w:tr>
      <w:tr w:rsidR="00FB592D" w:rsidRPr="000E1C30" w:rsidTr="00884669">
        <w:tc>
          <w:tcPr>
            <w:tcW w:w="2670" w:type="dxa"/>
          </w:tcPr>
          <w:p w:rsidR="00FB592D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чел., 35%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чел., 65%</w:t>
            </w:r>
          </w:p>
        </w:tc>
        <w:tc>
          <w:tcPr>
            <w:tcW w:w="2671" w:type="dxa"/>
          </w:tcPr>
          <w:p w:rsidR="00FB592D" w:rsidRPr="000E1C30" w:rsidRDefault="00FB592D" w:rsidP="00884669">
            <w:pPr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DC1" w:rsidRDefault="00894DC1" w:rsidP="00894DC1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94DC1" w:rsidRDefault="00894DC1" w:rsidP="00894DC1">
      <w:pPr>
        <w:spacing w:before="0" w:beforeAutospacing="0"/>
        <w:jc w:val="both"/>
        <w:rPr>
          <w:rFonts w:ascii="Times New Roman" w:hAnsi="Times New Roman"/>
          <w:sz w:val="24"/>
        </w:rPr>
      </w:pPr>
    </w:p>
    <w:p w:rsidR="00884669" w:rsidRPr="00894DC1" w:rsidRDefault="00894DC1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</w:t>
      </w:r>
      <w:r w:rsidR="00884669" w:rsidRPr="00894DC1">
        <w:rPr>
          <w:rFonts w:ascii="Times New Roman" w:hAnsi="Times New Roman"/>
          <w:sz w:val="24"/>
        </w:rPr>
        <w:t>По итогам мониторинга Программа по образовательной области «Художественное творчество» усвоена д</w:t>
      </w:r>
      <w:r>
        <w:rPr>
          <w:rFonts w:ascii="Times New Roman" w:hAnsi="Times New Roman"/>
          <w:sz w:val="24"/>
        </w:rPr>
        <w:t>етьми в начале года (ноябрь 2013</w:t>
      </w:r>
      <w:r w:rsidR="00884669" w:rsidRPr="00894DC1">
        <w:rPr>
          <w:rFonts w:ascii="Times New Roman" w:hAnsi="Times New Roman"/>
          <w:sz w:val="24"/>
        </w:rPr>
        <w:t xml:space="preserve">) следующим образом:  45% детей показали положительный результат усвоения программного материала по данному разделу (высокий уровень - 10%, средний уровень – 35%). В группе имеются  55% детей, показавших по итогам диагностики низкий уровень усвоения программного материала (Алексеева Аня, Асташкина Лера, </w:t>
      </w:r>
      <w:proofErr w:type="spellStart"/>
      <w:r w:rsidR="00884669" w:rsidRPr="00894DC1">
        <w:rPr>
          <w:rFonts w:ascii="Times New Roman" w:hAnsi="Times New Roman"/>
          <w:sz w:val="24"/>
        </w:rPr>
        <w:t>Барулин</w:t>
      </w:r>
      <w:proofErr w:type="spellEnd"/>
      <w:r w:rsidR="00884669" w:rsidRPr="00894DC1">
        <w:rPr>
          <w:rFonts w:ascii="Times New Roman" w:hAnsi="Times New Roman"/>
          <w:sz w:val="24"/>
        </w:rPr>
        <w:t xml:space="preserve"> Ярослав, Калмыков Кирилл, Исаева Даша, Кауров Святослав, Москалев Матвей,  </w:t>
      </w:r>
      <w:proofErr w:type="spellStart"/>
      <w:r w:rsidR="00884669" w:rsidRPr="00894DC1">
        <w:rPr>
          <w:rFonts w:ascii="Times New Roman" w:hAnsi="Times New Roman"/>
          <w:sz w:val="24"/>
        </w:rPr>
        <w:t>Курахмаев</w:t>
      </w:r>
      <w:proofErr w:type="spellEnd"/>
      <w:r w:rsidR="00884669" w:rsidRPr="00894DC1">
        <w:rPr>
          <w:rFonts w:ascii="Times New Roman" w:hAnsi="Times New Roman"/>
          <w:sz w:val="24"/>
        </w:rPr>
        <w:t xml:space="preserve"> Имам, Фролова Настя, Хохлов Максим, </w:t>
      </w:r>
      <w:proofErr w:type="gramStart"/>
      <w:r w:rsidR="00884669" w:rsidRPr="00894DC1">
        <w:rPr>
          <w:rFonts w:ascii="Times New Roman" w:hAnsi="Times New Roman"/>
          <w:sz w:val="24"/>
        </w:rPr>
        <w:t>Хренов</w:t>
      </w:r>
      <w:proofErr w:type="gramEnd"/>
      <w:r w:rsidR="00884669" w:rsidRPr="00894DC1">
        <w:rPr>
          <w:rFonts w:ascii="Times New Roman" w:hAnsi="Times New Roman"/>
          <w:sz w:val="24"/>
        </w:rPr>
        <w:t xml:space="preserve"> Дима), эти воспитанники недостаточно приобщены к изобразительному искусству, слабо развит интерес к продуктивным видам деятельности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 xml:space="preserve"> Анализ качества усвоения детьми данной группы отдельных подразделов раздела программы позволяет выстроить следующий рейтинговый порядок: Наиболее высокие результаты показаны детьми по подразделам: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894DC1">
        <w:rPr>
          <w:rFonts w:ascii="Times New Roman" w:hAnsi="Times New Roman"/>
          <w:sz w:val="24"/>
        </w:rPr>
        <w:t>- Аппликация (3 чел. – высокий уровень; 9 чел. – средний; 8 чел. – низкий)</w:t>
      </w:r>
      <w:proofErr w:type="gramEnd"/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>- Рисование (3 чел. – высокий уровень; 8 чел. – средний уровень; 9 чел. – низкий)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894DC1">
        <w:rPr>
          <w:rFonts w:ascii="Times New Roman" w:hAnsi="Times New Roman"/>
          <w:sz w:val="24"/>
        </w:rPr>
        <w:t>- Лепка(2 чел. – высокий уровень; 7 чел. – средний; 11 чел. - низкий)</w:t>
      </w:r>
      <w:proofErr w:type="gramEnd"/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>Предполагаемая причина низкого качества усвоения программного материала детьми по данному разделу:  слабая моторика рук, недостаточно развито детское творчество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>Направления работы: приобрести для самостоятельной деятельности детей пальчиковые краски, восковые мелки, шариковый пластилин для формирования интереса детей к художественному творчеству, консультация для родителей «Приобщение детей к изобразительному искусству»</w:t>
      </w:r>
    </w:p>
    <w:p w:rsidR="00884669" w:rsidRPr="00894DC1" w:rsidRDefault="00884669" w:rsidP="00894DC1">
      <w:pPr>
        <w:spacing w:before="0" w:beforeAutospacing="0"/>
        <w:rPr>
          <w:sz w:val="20"/>
        </w:rPr>
      </w:pPr>
    </w:p>
    <w:p w:rsidR="00884669" w:rsidRPr="00894DC1" w:rsidRDefault="00894DC1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84669" w:rsidRPr="00894DC1">
        <w:rPr>
          <w:rFonts w:ascii="Times New Roman" w:hAnsi="Times New Roman"/>
          <w:sz w:val="24"/>
        </w:rPr>
        <w:t>По итогам мониторинга Программа по образовательной области «Художественное творчество» усвоена д</w:t>
      </w:r>
      <w:r>
        <w:rPr>
          <w:rFonts w:ascii="Times New Roman" w:hAnsi="Times New Roman"/>
          <w:sz w:val="24"/>
        </w:rPr>
        <w:t>етьми на конец года (апрель 2014</w:t>
      </w:r>
      <w:r w:rsidR="00884669" w:rsidRPr="00894DC1">
        <w:rPr>
          <w:rFonts w:ascii="Times New Roman" w:hAnsi="Times New Roman"/>
          <w:sz w:val="24"/>
        </w:rPr>
        <w:t xml:space="preserve">) следующим образом:  100% детей показали положительный результат усвоения программного материала по данному разделу (высокий уровень - 35%, средний уровень – 65%). 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>Анализ качества усвоения детьми данной группы отдельных подразделов раздела программы позволяет выстроить следующий рейтинговый порядок: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 xml:space="preserve"> Наиболее высокие результаты показаны детьми по подразделам: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894DC1">
        <w:rPr>
          <w:rFonts w:ascii="Times New Roman" w:hAnsi="Times New Roman"/>
          <w:sz w:val="24"/>
        </w:rPr>
        <w:t>- Лепка (6 чел. – высокий уровень; 13 чел. – средний; 1 чел. – низкий)</w:t>
      </w:r>
      <w:proofErr w:type="gramEnd"/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>Несколько ниже результаты по подразделу: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894DC1">
        <w:rPr>
          <w:rFonts w:ascii="Times New Roman" w:hAnsi="Times New Roman"/>
          <w:sz w:val="24"/>
        </w:rPr>
        <w:t>- Аппликация (8 чел. – высокий уровень; 10 чел. – средний; 2 чел. - низкий)</w:t>
      </w:r>
      <w:proofErr w:type="gramEnd"/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>Наиболее низкие результаты по подразделу: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proofErr w:type="gramStart"/>
      <w:r w:rsidRPr="00894DC1">
        <w:rPr>
          <w:rFonts w:ascii="Times New Roman" w:hAnsi="Times New Roman"/>
          <w:sz w:val="24"/>
        </w:rPr>
        <w:t>- Рисование (7 чел. – высокий уровень; 10 чел. – средний; 3 чел.  – низкий)</w:t>
      </w:r>
      <w:proofErr w:type="gramEnd"/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>Предполагаемая причина невысокого качества усвоения программного материала детьми по данному разделу:  слабая моторика рук, недостаточно развито детское творчество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 w:val="24"/>
        </w:rPr>
      </w:pPr>
      <w:r w:rsidRPr="00894DC1">
        <w:rPr>
          <w:rFonts w:ascii="Times New Roman" w:hAnsi="Times New Roman"/>
          <w:sz w:val="24"/>
        </w:rPr>
        <w:t>Направления работы: учить детей использовать в самостоятельной деятельности детей пальчиковые краски, восковые мелки, шариковый пластилин для формирования интереса детей к художественному творчеству, информация для родителей «Творим и мастерим вместе»</w:t>
      </w:r>
    </w:p>
    <w:p w:rsidR="00884669" w:rsidRPr="00894DC1" w:rsidRDefault="00884669" w:rsidP="00894DC1">
      <w:pPr>
        <w:spacing w:before="0" w:beforeAutospacing="0"/>
        <w:jc w:val="both"/>
        <w:rPr>
          <w:rFonts w:ascii="Times New Roman" w:hAnsi="Times New Roman"/>
          <w:szCs w:val="24"/>
        </w:rPr>
      </w:pPr>
    </w:p>
    <w:p w:rsidR="00884669" w:rsidRPr="00894DC1" w:rsidRDefault="00884669" w:rsidP="00894DC1">
      <w:pPr>
        <w:spacing w:before="0" w:beforeAutospacing="0"/>
        <w:rPr>
          <w:sz w:val="20"/>
        </w:rPr>
      </w:pPr>
    </w:p>
    <w:p w:rsidR="00884669" w:rsidRDefault="00884669" w:rsidP="00894DC1">
      <w:pPr>
        <w:spacing w:before="0" w:beforeAutospacing="0"/>
      </w:pPr>
    </w:p>
    <w:p w:rsidR="004A27F6" w:rsidRDefault="004A27F6"/>
    <w:sectPr w:rsidR="004A27F6" w:rsidSect="00884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97D49"/>
    <w:multiLevelType w:val="hybridMultilevel"/>
    <w:tmpl w:val="4C1C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92D"/>
    <w:rsid w:val="004A27F6"/>
    <w:rsid w:val="00884669"/>
    <w:rsid w:val="00894DC1"/>
    <w:rsid w:val="008E7F4E"/>
    <w:rsid w:val="00914968"/>
    <w:rsid w:val="00B045B2"/>
    <w:rsid w:val="00BD08A8"/>
    <w:rsid w:val="00E13A55"/>
    <w:rsid w:val="00E31AAB"/>
    <w:rsid w:val="00FB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2D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DFAA-2DD3-4F23-B3A7-81CDF3B4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12471</Words>
  <Characters>71090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</cp:lastModifiedBy>
  <cp:revision>5</cp:revision>
  <dcterms:created xsi:type="dcterms:W3CDTF">2014-05-17T06:29:00Z</dcterms:created>
  <dcterms:modified xsi:type="dcterms:W3CDTF">2014-05-20T06:43:00Z</dcterms:modified>
</cp:coreProperties>
</file>