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tblInd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0"/>
      </w:tblGrid>
      <w:tr w:rsidR="001B18D7" w:rsidRPr="00D52C09" w:rsidTr="00D52C09">
        <w:tc>
          <w:tcPr>
            <w:tcW w:w="5000" w:type="pct"/>
            <w:shd w:val="clear" w:color="auto" w:fill="FFFFFF" w:themeFill="background1"/>
            <w:vAlign w:val="center"/>
            <w:hideMark/>
          </w:tcPr>
          <w:p w:rsidR="001B18D7" w:rsidRPr="00D52C09" w:rsidRDefault="001B18D7" w:rsidP="00D52C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Аспекты </w:t>
            </w:r>
            <w:proofErr w:type="spellStart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 на занятиях по хореографии</w:t>
            </w:r>
          </w:p>
        </w:tc>
      </w:tr>
    </w:tbl>
    <w:p w:rsidR="001B18D7" w:rsidRPr="00D52C09" w:rsidRDefault="001B18D7" w:rsidP="00D52C09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91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0"/>
      </w:tblGrid>
      <w:tr w:rsidR="001B18D7" w:rsidRPr="00D52C09" w:rsidTr="00D52C09">
        <w:tc>
          <w:tcPr>
            <w:tcW w:w="0" w:type="auto"/>
            <w:shd w:val="clear" w:color="auto" w:fill="auto"/>
            <w:hideMark/>
          </w:tcPr>
          <w:p w:rsidR="00D52C09" w:rsidRDefault="001B18D7" w:rsidP="00D52C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Хореографическое искусство очень популярно среди детей, широко и глубоко захватывает различные сферы личности ребенка, эффективно воздействует на его эмоционально-психическое и физическое развитие. Поэтому на занятиях по хореографии в нашей школе придаётся огромное значение применению  </w:t>
            </w:r>
            <w:proofErr w:type="spellStart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здоровьесберегающих</w:t>
            </w:r>
            <w:proofErr w:type="spellEnd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технологий.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Термин «здоровье» рассматривается как нормальная, правильная деятельность организма, его психическое благополучие (словарь</w:t>
            </w:r>
            <w:r w:rsid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С.И. Ожегова). Выделяются следующие компоненты здоровья</w:t>
            </w:r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 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соматическое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– текущее состояние органов и систем организма человека;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– </w:t>
            </w:r>
            <w:proofErr w:type="gramStart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ур</w:t>
            </w:r>
            <w:proofErr w:type="gramEnd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овень роста и развития органов и систем организма;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психическое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– состояние психической сферы, душевного комфорта;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нравственное 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– комплекс характеристик мотивационной и </w:t>
            </w:r>
            <w:proofErr w:type="spellStart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потребностно</w:t>
            </w:r>
            <w:proofErr w:type="spellEnd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- информативной сферы жизнедеятельности.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Картины мира, складывающиеся в сознании младшего школьника на основе реальных образов окружающей действительности, уникальны. Они отличаются красочностью, радостью и не доступны человеку на других возрастных этапах развития. Образно - мифологическое мироощущение, чувственное отношение к объектам природы, отзывчивость, творческая активность позволяют создать условия для полноценной реализации и развития личности ребенка. Насколько мы оценим значимость эмоционально-чувствительной сферы личности, будет зависеть</w:t>
            </w:r>
            <w:r w:rsidR="003C39D9"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психическое здоровье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обучающегося</w:t>
            </w:r>
            <w:proofErr w:type="gramEnd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 результатам психологических тестов на внимательность, адаптацию, психологическую сплоченность, проводимых педагогом-психологом,  у детей, занимающихся хореографией в коллективе, выявляются более высокие положительные результаты, чем у сверстников.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 xml:space="preserve"> Опыт переживаний, практической деятельности, поведения и отношений из игровых ситуаций, из творческих образов ребенок переносит в реальную жизнь. Потребность в активной деятельности, интенсивность накопления опыта по взаимодействию с окружающим миром, весь этот полученный опыт в значительной степени определяет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нравственное здоровье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личности. Какие роли проживет ребенок в танце, какие ценности, какой стиль взаимоотношений будут нести воплощаемые им на сцене пластические образы – от этого во многом будет зависеть его поведение. В танцевальных постановках нашего коллектива дети перевоплощаются в трудолюбивых пчелок, собирающих нектар с цветов, в беленьких котят, защитивших черного котенка, в озорниц, которые делят между собой стул.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К нравственному здоровью также относится и воспитание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толерантности. </w:t>
            </w:r>
            <w:proofErr w:type="gramStart"/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Толера́нтность</w:t>
            </w:r>
            <w:proofErr w:type="gramEnd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 (от </w:t>
            </w:r>
            <w:hyperlink r:id="rId6" w:tooltip="Латинский язык" w:history="1">
              <w:r w:rsidRPr="00D52C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лат.</w:t>
              </w:r>
            </w:hyperlink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52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tolerantia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 —терпение) — </w:t>
            </w:r>
            <w:hyperlink r:id="rId7" w:tooltip="Социология" w:history="1">
              <w:r w:rsidRPr="00D52C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социологический</w:t>
              </w:r>
            </w:hyperlink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 термин, обозначающий </w:t>
            </w:r>
            <w:hyperlink r:id="rId8" w:tooltip="Принятие (страница отсутствует)" w:history="1">
              <w:r w:rsidRPr="00D52C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принятие</w:t>
              </w:r>
            </w:hyperlink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, понимание иного </w:t>
            </w:r>
            <w:hyperlink r:id="rId9" w:tooltip="Образ жизни" w:history="1">
              <w:r w:rsidRPr="00D52C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образа жизни</w:t>
              </w:r>
            </w:hyperlink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, поведения, </w:t>
            </w:r>
            <w:hyperlink r:id="rId10" w:tooltip="Обычай" w:history="1">
              <w:r w:rsidRPr="00D52C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обычаев</w:t>
              </w:r>
            </w:hyperlink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, чувств, мнений, идей, </w:t>
            </w:r>
            <w:hyperlink r:id="rId11" w:tooltip="Вера" w:history="1">
              <w:r w:rsidRPr="00D52C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верований</w:t>
              </w:r>
            </w:hyperlink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 без чувства дискомфорта.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Оказывается, очень не просто – любить свою культуру и быть толерантным к культуре чужой. Ведь обычно любовь к своей культуре вырастает в какой-то защите от окружающего мира.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воспитания толерантности – воспитание в подрастающем поколении потребности и готовности к конструктивному взаимодействию с людьми и группами людей независимо от их национальной, социальной, религиозной принадлежности, взглядов, мировоззрения, стилей мышления и поведения. </w:t>
            </w:r>
            <w:proofErr w:type="gramStart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Все это осуществляется  через изучение традиций, обрядов, национальных костюмов и праздников, постановку танцев разных народов мира (украинский «Гопак», индийский, испанский, латиноамериканский, французский танец</w:t>
            </w:r>
            <w:r w:rsid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52C09" w:rsidRDefault="001B18D7" w:rsidP="00D52C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занятиях применяется принцип интеграции – органическая связь учебного и воспитательного процесса, которая заключается во взаимопроникновении хореографического образования и экологического 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воспитания. Обогащение педагогического процесса осуществляется за счет разнообразных взаимосвязей с другими видами художественно-практической деятельности, отражающих экологическую тему (участие в городской акции «Праздник ВОДЫ», мероприятиях экологического клуба «</w:t>
            </w:r>
            <w:proofErr w:type="spellStart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Экос</w:t>
            </w:r>
            <w:proofErr w:type="spellEnd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в международном Дне экологии и здоровья в форме выступления экологических агитбригад). Дети активно включаются в творческий процесс по созданию </w:t>
            </w:r>
            <w:proofErr w:type="spellStart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экопластических</w:t>
            </w:r>
            <w:proofErr w:type="spellEnd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образов, являясь либреттистами и исполнителями ролей в постановочной работе по теме природы. 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</w:p>
          <w:p w:rsidR="001B18D7" w:rsidRPr="00D52C09" w:rsidRDefault="001B18D7" w:rsidP="00D52C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На 1 году обучения у детей нередко проявляются неразвитая самоорганизация, отсутствие чувства ответственности и самоопределения. Посредством участия в концертной деятельности создается ситуация успеха, в результате дети становятся более собранными, организованными, ответственными, повышается творческий потенциал. 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высок потенциал искусства хореографии в формировании у детей</w:t>
            </w:r>
            <w:r w:rsidR="003C39D9"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соматического и физического здоровья. 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Это не только развитие физических данных ребенка (</w:t>
            </w:r>
            <w:proofErr w:type="spellStart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выворотность</w:t>
            </w:r>
            <w:proofErr w:type="spellEnd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, растяжка, гибкость, прыжок), но и развитие координации движений, ловкости и выносливости, умения правильно управлять своим телом при физических нагрузках, профилактика нарушений осанки. 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моей программе для занятий хореографического объединения предусматривается мониторинг развития физических данных,  результаты которого отражают положительную динамику по следующим критериям: растяжка, гибкость, </w:t>
            </w:r>
            <w:proofErr w:type="spellStart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выворотность</w:t>
            </w:r>
            <w:proofErr w:type="spellEnd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, высота прыжка и др.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В младшем школьном возрасте происходит существенное </w:t>
            </w:r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развитие опорно-двигательной системы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скелета, мускулатуры, суставно-связочного аппарата. Кости скелета изменяются по форме, размерам и строению, но процесс окостенения еще не завершен, а в некоторых отделах еще только начинается. Неправильная посадка, длительная работа за столом, продолжительные графические упражнения — все это может 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привести к нарушениям осанки, искривлению позвоночника, это важно знать и учитывать при организации занятий с детьми.           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хореографии оборудован двухуровневым станком, во время занятий используются гимнастические коврики, на которых проводятся уроки балетной гимнастики: упражнения для укрепления всего мышечного корсета, позвоночника,  голеностопного сустава, гибкости и растяжки. Эти упражнения являются стержневым компонентом в партерной гимнастике и очень важны для укрепления физического здоровья.   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детей формируются по возрастам. Протяженность занятия для  1-2 классов  - 45 минут 2 раза в неделю, 3-4 классы – 1,5 часа (с перерывом 15 минут)  2 раза в неделю; 5-8 классы – 1,5 часа (с перерывом 15 минут) 3 раза в неделю.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Так как в школьное  хореографическое объединение зачисляются все желающие дети, у многих из них полностью отсутствуют специальные физические данные. Учитывая физиологические особенности детей,  применяю дифференцированный подход: увеличение или уменьшение частоты и количества повторения движения; использования верхнего и нижнего станка при исполнении растяжек; местоположение в зале.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Ребенка можно назвать здоровым, если он: в </w:t>
            </w:r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физическом плане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 – умеет преодолевать усталость, его здоровье позволяет ему действовать в оптимальном режиме. В </w:t>
            </w:r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интеллектуальном плане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 – проявляет хорошие умственные способности, любознательность, воображение. В </w:t>
            </w:r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нравственном плане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– </w:t>
            </w:r>
            <w:proofErr w:type="gramStart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честен</w:t>
            </w:r>
            <w:proofErr w:type="gramEnd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самокритичен. </w:t>
            </w:r>
            <w:proofErr w:type="spellStart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социальном</w:t>
            </w:r>
            <w:proofErr w:type="spellEnd"/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плане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– </w:t>
            </w:r>
            <w:proofErr w:type="gramStart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уравновешен</w:t>
            </w:r>
            <w:proofErr w:type="gramEnd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, способен удивляться и восхищаться. 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 здоровья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 (в образовательном процессе) – это совокупность элементов, оказывающих жизненно значимое влияние на нормальную деятельность детского организма в процессе образования.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Рекомендации к использованию </w:t>
            </w:r>
            <w:proofErr w:type="spellStart"/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здоровьесберегающих</w:t>
            </w:r>
            <w:proofErr w:type="spellEnd"/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технологий на занятиях хореографией: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.Зал для занятий хореографией площадью из расчета 3-4 м на одного обучающегося, высотой не менее 4 м.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. Балетная перекладина установлена на высоте 0,9-1,1 м от пола и на расстоянии 0,3 м от стены.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. Одна из стен зала оборудуется зеркалами на высоту 2,1 м.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4. 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Полы в зале должны быть дощатые, некрашеные или покрытые специальным линолеумом.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Обстановка и гигиенические условия в классе должны соответствовать норме (температура и свежесть воздуха, рациональность освещения, отсутствие монотонных, неприятных звуковых раздражителей).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должны быть сформированы по возрастам. Протяженность занятия для  7 – 8 лет  - 45 минут 2 раза в неделю, 9 - 10 лет – 1,5 часа (с перерывом 15 минут)  2 раза в неделю; 11 – 14 лет – 1,5 часа (с перерывом 15 минут) 3 раза в неделю.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. Следует применять дифференцированный подход: увеличение или уменьшение частоты повторений движений, использование верхнего и нижнего станка, местоположение в зале, постепенное ускорение темпа исполнение движений.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положительность и частота чередования различных видов учебной деятельности – 7-10 минут, предусматриваются перерывы (оздоровительные моменты: минутки релаксации, дыхательная гимнастика) по завершению определенного этапа работы.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 Разнообразие форм и методов работы. Следует выбирать такие из них, которые бы способствовали активизации инициативы и творческого самовыражения самих учащихся, а так же обогащать педагогический процесс за счет разнообразных взаимосвязей с другими видами художественно-практической деятельности. 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Необходимо развивать мотивацию к учебной деятельности. Внешняя мотивация: оценка, похвала, поддержка, соревновательный метод. Стимуляция внутренней мотивации: стремление больше узнать, радость от 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активности, интерес к изучаемому материалу.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. Следует помнить, что на состояние здоровья оказывает большое влияние эмоциональный климат в коллективе.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Список литературы: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D52C09"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Костровицкая</w:t>
            </w:r>
            <w:proofErr w:type="spellEnd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В.С., Писарев А.А., Школа классического танца: Учебное пособие для хореографических училищ и хореографических отд. Вузов искусств.- Л.: «Искусство», 1976. 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D52C09"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Майстрова</w:t>
            </w:r>
            <w:proofErr w:type="spellEnd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Л.Ф. Воспитание культуры отношения к природе у младших школьников средствами хореографии // </w:t>
            </w:r>
            <w:proofErr w:type="spellStart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Социокультурные</w:t>
            </w:r>
            <w:proofErr w:type="spellEnd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аспекты воспитания в современном мире: Материалы  </w:t>
            </w:r>
            <w:proofErr w:type="spellStart"/>
            <w:proofErr w:type="gramStart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IX</w:t>
            </w:r>
            <w:proofErr w:type="gramEnd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конференции</w:t>
            </w:r>
            <w:proofErr w:type="spellEnd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молодых ученых.- М.: </w:t>
            </w:r>
            <w:proofErr w:type="spellStart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ГосНИИ</w:t>
            </w:r>
            <w:proofErr w:type="spellEnd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семьи и воспитания, 2001. 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D52C09"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Выготский</w:t>
            </w:r>
            <w:proofErr w:type="spellEnd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Л.С., Воображение и творчество в детском возрасте. – М., Просвещение, 1991.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Базарова Н., </w:t>
            </w:r>
            <w:proofErr w:type="spellStart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Мей</w:t>
            </w:r>
            <w:proofErr w:type="spellEnd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Азбука классического танца. – Л.: Искусство. 1983.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5. Барышникова Т. Азбука хореографии. – 2001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Конорова</w:t>
            </w:r>
            <w:proofErr w:type="spellEnd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 Хореографическая работа со школьниками Л., 1958.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Эльяш</w:t>
            </w:r>
            <w:proofErr w:type="spellEnd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Образы танца. – М.: Знание, 1970.</w:t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Халабузарь</w:t>
            </w:r>
            <w:proofErr w:type="spellEnd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. Эстетическое воспитание в школах иску</w:t>
            </w:r>
            <w:proofErr w:type="gramStart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сств //Сб</w:t>
            </w:r>
            <w:proofErr w:type="gramEnd"/>
            <w:r w:rsidRPr="00D52C09">
              <w:rPr>
                <w:rFonts w:ascii="Times New Roman" w:eastAsia="Times New Roman" w:hAnsi="Times New Roman" w:cs="Times New Roman"/>
                <w:sz w:val="28"/>
                <w:szCs w:val="28"/>
              </w:rPr>
              <w:t>орник статей/. – М., 1988</w:t>
            </w:r>
          </w:p>
        </w:tc>
      </w:tr>
      <w:tr w:rsidR="00D52C09" w:rsidRPr="00D52C09" w:rsidTr="00D52C09">
        <w:trPr>
          <w:trHeight w:val="632"/>
        </w:trPr>
        <w:tc>
          <w:tcPr>
            <w:tcW w:w="0" w:type="auto"/>
            <w:shd w:val="clear" w:color="auto" w:fill="auto"/>
          </w:tcPr>
          <w:p w:rsidR="00D52C09" w:rsidRPr="00D52C09" w:rsidRDefault="00D52C09" w:rsidP="00D52C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743EDA" w:rsidRDefault="00743EDA" w:rsidP="00D52C09"/>
    <w:sectPr w:rsidR="00743EDA" w:rsidSect="00D52C09">
      <w:footerReference w:type="default" r:id="rId12"/>
      <w:pgSz w:w="11906" w:h="16838"/>
      <w:pgMar w:top="1134" w:right="707" w:bottom="1134" w:left="993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C09" w:rsidRDefault="00D52C09" w:rsidP="00D52C09">
      <w:pPr>
        <w:spacing w:after="0" w:line="240" w:lineRule="auto"/>
      </w:pPr>
      <w:r>
        <w:separator/>
      </w:r>
    </w:p>
  </w:endnote>
  <w:endnote w:type="continuationSeparator" w:id="0">
    <w:p w:rsidR="00D52C09" w:rsidRDefault="00D52C09" w:rsidP="00D5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37288"/>
      <w:docPartObj>
        <w:docPartGallery w:val="Page Numbers (Bottom of Page)"/>
        <w:docPartUnique/>
      </w:docPartObj>
    </w:sdtPr>
    <w:sdtContent>
      <w:p w:rsidR="00D52C09" w:rsidRDefault="00D52C09">
        <w:pPr>
          <w:pStyle w:val="a8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D52C09" w:rsidRDefault="00D52C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C09" w:rsidRDefault="00D52C09" w:rsidP="00D52C09">
      <w:pPr>
        <w:spacing w:after="0" w:line="240" w:lineRule="auto"/>
      </w:pPr>
      <w:r>
        <w:separator/>
      </w:r>
    </w:p>
  </w:footnote>
  <w:footnote w:type="continuationSeparator" w:id="0">
    <w:p w:rsidR="00D52C09" w:rsidRDefault="00D52C09" w:rsidP="00D52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18D7"/>
    <w:rsid w:val="00031967"/>
    <w:rsid w:val="001B18D7"/>
    <w:rsid w:val="003C39D9"/>
    <w:rsid w:val="00563A28"/>
    <w:rsid w:val="006B4796"/>
    <w:rsid w:val="00743EDA"/>
    <w:rsid w:val="00D5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18D7"/>
  </w:style>
  <w:style w:type="character" w:styleId="a3">
    <w:name w:val="Strong"/>
    <w:basedOn w:val="a0"/>
    <w:uiPriority w:val="22"/>
    <w:qFormat/>
    <w:rsid w:val="001B18D7"/>
    <w:rPr>
      <w:b/>
      <w:bCs/>
    </w:rPr>
  </w:style>
  <w:style w:type="character" w:styleId="a4">
    <w:name w:val="Hyperlink"/>
    <w:basedOn w:val="a0"/>
    <w:uiPriority w:val="99"/>
    <w:semiHidden/>
    <w:unhideWhenUsed/>
    <w:rsid w:val="001B18D7"/>
    <w:rPr>
      <w:color w:val="0000FF"/>
      <w:u w:val="single"/>
    </w:rPr>
  </w:style>
  <w:style w:type="character" w:styleId="a5">
    <w:name w:val="Emphasis"/>
    <w:basedOn w:val="a0"/>
    <w:uiPriority w:val="20"/>
    <w:qFormat/>
    <w:rsid w:val="001B18D7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D5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2C09"/>
  </w:style>
  <w:style w:type="paragraph" w:styleId="a8">
    <w:name w:val="footer"/>
    <w:basedOn w:val="a"/>
    <w:link w:val="a9"/>
    <w:uiPriority w:val="99"/>
    <w:unhideWhenUsed/>
    <w:rsid w:val="00D5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2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9F%D1%80%D0%B8%D0%BD%D1%8F%D1%82%D0%B8%D0%B5&amp;action=edit&amp;redlink=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A1%D0%BE%D1%86%D0%B8%D0%BE%D0%BB%D0%BE%D0%B3%D0%B8%D1%8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B%D0%B0%D1%82%D0%B8%D0%BD%D1%81%D0%BA%D0%B8%D0%B9_%D1%8F%D0%B7%D1%8B%D0%BA" TargetMode="External"/><Relationship Id="rId11" Type="http://schemas.openxmlformats.org/officeDocument/2006/relationships/hyperlink" Target="http://ru.wikipedia.org/wiki/%D0%92%D0%B5%D1%80%D0%B0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ru.wikipedia.org/wiki/%D0%9E%D0%B1%D1%8B%D1%87%D0%B0%D0%B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u.wikipedia.org/wiki/%D0%9E%D0%B1%D1%80%D0%B0%D0%B7_%D0%B6%D0%B8%D0%B7%D0%BD%D0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</dc:creator>
  <cp:keywords/>
  <dc:description/>
  <cp:lastModifiedBy>Пользователь</cp:lastModifiedBy>
  <cp:revision>4</cp:revision>
  <dcterms:created xsi:type="dcterms:W3CDTF">2014-07-23T10:04:00Z</dcterms:created>
  <dcterms:modified xsi:type="dcterms:W3CDTF">2015-08-20T15:32:00Z</dcterms:modified>
</cp:coreProperties>
</file>