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186"/>
      </w:tblGrid>
      <w:tr w:rsidR="00F84EFC" w:rsidRPr="00F84EFC" w:rsidTr="00176277">
        <w:trPr>
          <w:trHeight w:val="509"/>
          <w:tblCellSpacing w:w="0" w:type="dxa"/>
        </w:trPr>
        <w:tc>
          <w:tcPr>
            <w:tcW w:w="20" w:type="dxa"/>
            <w:vMerge w:val="restart"/>
            <w:vAlign w:val="center"/>
            <w:hideMark/>
          </w:tcPr>
          <w:p w:rsidR="00F84EFC" w:rsidRPr="00F84EFC" w:rsidRDefault="00F84EFC" w:rsidP="0017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" cy="7620"/>
                  <wp:effectExtent l="0" t="0" r="0" b="0"/>
                  <wp:docPr id="1" name="Рисунок 1" descr="http://adalin.mospsy.ru/img/n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alin.mospsy.ru/img/no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6" w:type="dxa"/>
            <w:vMerge w:val="restart"/>
            <w:hideMark/>
          </w:tcPr>
          <w:tbl>
            <w:tblPr>
              <w:tblW w:w="451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94"/>
            </w:tblGrid>
            <w:tr w:rsidR="00F84EFC" w:rsidRPr="00F84EFC" w:rsidTr="00176277">
              <w:trPr>
                <w:tblCellSpacing w:w="0" w:type="dxa"/>
              </w:trPr>
              <w:tc>
                <w:tcPr>
                  <w:tcW w:w="9194" w:type="dxa"/>
                  <w:vAlign w:val="center"/>
                  <w:hideMark/>
                </w:tcPr>
                <w:p w:rsidR="00F84EFC" w:rsidRPr="00F84EFC" w:rsidRDefault="00F84EFC" w:rsidP="001762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006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60066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" cy="22860"/>
                        <wp:effectExtent l="0" t="0" r="0" b="0"/>
                        <wp:docPr id="2" name="Рисунок 2" descr="http://adalin.mospsy.ru/img/noo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dalin.mospsy.ru/img/noo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4EFC" w:rsidRPr="00F84EFC" w:rsidTr="00176277">
              <w:trPr>
                <w:tblCellSpacing w:w="0" w:type="dxa"/>
              </w:trPr>
              <w:tc>
                <w:tcPr>
                  <w:tcW w:w="9194" w:type="dxa"/>
                  <w:hideMark/>
                </w:tcPr>
                <w:p w:rsidR="00176277" w:rsidRDefault="00F84EFC" w:rsidP="001762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4EFC"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24"/>
                      <w:szCs w:val="24"/>
                      <w:lang w:eastAsia="ru-RU"/>
                    </w:rPr>
                    <w:br/>
                  </w:r>
                  <w:r w:rsidRPr="00F84EFC"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24"/>
                      <w:lang w:eastAsia="ru-RU"/>
                    </w:rPr>
                    <w:t>Развивающие речевые игры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176277"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20"/>
                      <w:szCs w:val="20"/>
                      <w:lang w:eastAsia="ru-RU"/>
                    </w:rPr>
                    <w:t>"Прогулка на огород"</w:t>
                  </w:r>
                  <w:r w:rsidRPr="0017627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anchor distT="0" distB="0" distL="47625" distR="47625" simplePos="0" relativeHeight="25165721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14475"/>
                        <wp:effectExtent l="19050" t="0" r="0" b="0"/>
                        <wp:wrapSquare wrapText="bothSides"/>
                        <wp:docPr id="4" name="Рисунок 2" descr="развитие ребенка третьего года жизн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азвитие ребенка третьего года жизн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Покажите ребенку, где и как растут репка, морковка, капуста, картошка, помидоры и др. Во время прогулки показывайте на тот или иной овощ, называя его (тщательно проговаривая слоги), и просите ребенка повторять за вами название несколько раз. </w:t>
                  </w:r>
                  <w:proofErr w:type="gramStart"/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Возвратившись</w:t>
                  </w:r>
                  <w:proofErr w:type="gramEnd"/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домой, разложите овощи на столе и попросите ребенка назвать их самостоятельно. Затем попробуйте составить вместе с ребенком рассказ о том, как вы ходили на огород, а затем попросите, чтобы малыш рассказал его кому-нибудь из близких, при этом помогайте ему вспоминать нужные сло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ва, направляйте ход его мыслей.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Например, рассказ может выглядеть следующим образом: "Оля ходила вместе с мамой в огород. Там росла... (ответы: морковь, репка, картошка). Сама репка в земле сидит, а на грядке только зеленые... Что? - Листики. Оля потянула за листик и вытянула... Что? - Репку. </w:t>
                  </w:r>
                  <w:proofErr w:type="gramStart"/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Репка</w:t>
                  </w:r>
                  <w:proofErr w:type="gramEnd"/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была </w:t>
                  </w:r>
                  <w:proofErr w:type="gramStart"/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какая</w:t>
                  </w:r>
                  <w:proofErr w:type="gramEnd"/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? - Большая и желтая. Оля 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отнесла ее... Кому? - Бабушке".</w:t>
                  </w:r>
                </w:p>
                <w:p w:rsidR="00176277" w:rsidRDefault="00F84EFC" w:rsidP="001762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176277"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20"/>
                      <w:szCs w:val="20"/>
                      <w:lang w:eastAsia="ru-RU"/>
                    </w:rPr>
                    <w:t>"Отгадай и назови"</w:t>
                  </w:r>
                  <w:r w:rsidRP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Цель данной игры - знакомство с назначением разных предметов. Возьмите набор игрушек и предметов: мяч, корзинку, разноцветные карандаши, погремушку, ленто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чку, кисточку, зверушку и т. д.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Сядьте вместе с ребенком на стулья за небольшим столиком, на котором разложите все вышеуказанные предметы. Затем, показывая на определенный предмет, спрашивайте: "Что это?" Ребенок отвечает: "Корзина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". Далее следует другой вопрос: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- Для чего она нужна?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- Соб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ирать ягоды.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После этого необходимо подтвердить правильный ответ 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ребенка более обширным ответом: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- Да, корзина нужна, чтобы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собирать в лесу ягоды и грибы.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В случае</w:t>
                  </w:r>
                  <w:proofErr w:type="gramStart"/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proofErr w:type="gramEnd"/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если ребенок не смог назвать показанный предмет, вы называете его сами и объясняете его 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назначение. Например: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- Это - кисточка. Она нужна, чтобы рисовать на бумаге разные картинки (так же, как карандашом). В отличие от карандаша, который пишет сам, кисточку нужно макать в цветные краски, а потом уже подн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осить к бумаге и водить по ней.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Каждый раз, когда вы рассматриваете какой-то предмет, его необходимо брать в руки, а затем ставить обратно на стол. Когда все предметы и игрушки будут рассмотрены, попросите малыша дать вам определенный предмет, не называя его, а только рассказывая о его функции. Например: "Принеси мне, пожалуйста, то, что надо взять с собой в лес, чтобы собирать ягоды и грибы" или "Дай мне то, чем ну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жно рисовать на бумаге" и т. д.</w:t>
                  </w:r>
                </w:p>
                <w:p w:rsidR="00176277" w:rsidRDefault="00F84EFC" w:rsidP="001762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176277"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20"/>
                      <w:szCs w:val="20"/>
                      <w:lang w:eastAsia="ru-RU"/>
                    </w:rPr>
                    <w:t>"Наша посуда"</w:t>
                  </w:r>
                  <w:r w:rsidRP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Мама спрашивает у ребенка, хочет ли он посмотреть, какая на кухне есть посуда. Затем ведет его на кухню, сажает за стол, выкладывает перед ним тарелку, чашку, кастрю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лю, ложку и т. д. и спрашивает: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- Что это?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Ребенок отвечает: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- Тарелка.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- А какая эта тарелка: большая (глубокая) или маленьк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ая? Для чего нужна эта тарелка?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После каждого ответа ребенка мама задает следующие вопросы, например: "Что едят из этой большой 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тарелки, а что - из маленькой?"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После того как ребенок назовет всю показанную посуду, можно давать ему разные поручения, вроде "Принеси мне большую красную кружку"; "Поставь рядом две тарелки, положи ложку в тарелку" или "По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кажи, чем наливают суп" и т. </w:t>
                  </w:r>
                  <w:proofErr w:type="spellStart"/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proofErr w:type="gramStart"/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З</w:t>
                  </w:r>
                  <w:proofErr w:type="gramEnd"/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атем уберите всю посуду в шкаф и попросите, чтобы ребенок назвал предметы по памяти, задавая соответствующие вопросы: "Из чего ты кушаешь кашу?", "В чем я ее варю?", "Чем ты кушаешь суп?", 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"Из чего ты пьешь сок?" и т. д.</w:t>
                  </w:r>
                </w:p>
                <w:p w:rsidR="00176277" w:rsidRDefault="00F84EFC" w:rsidP="001762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387E6D" w:rsidRPr="00176277"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20"/>
                      <w:szCs w:val="20"/>
                      <w:lang w:eastAsia="ru-RU"/>
                    </w:rPr>
                    <w:t xml:space="preserve">"Геометрия </w:t>
                  </w:r>
                  <w:r w:rsidRPr="00176277"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20"/>
                      <w:szCs w:val="20"/>
                      <w:lang w:eastAsia="ru-RU"/>
                    </w:rPr>
                    <w:t>для маленьких"</w:t>
                  </w:r>
                  <w:r w:rsidRP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Цель и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гры: научить ребенка различать 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называть знакомые геометрические формы: шар, кубик, кирпичик - в разной обстановке: по предъявлению (что это?); среди других фигур, разных по названию и цвету; по слову родителя. Как и в предыдущих играх, посадите ребенка за стол либо разместитесь вместе с ним на полу и выложите перед ним все геометрические формочки. Указывая на тот или иной предмет, спрашивайте у ребенка: "Что это?" - либо у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точняйте: "Это кубик?"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Если ребенок путает кубик с кирпичиком, вам следует объяснить, что кирпичик длиннее кубика и 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 него можно поставить два кубика. А кубик выше кирпи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чика, он - как маленький домик.</w:t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Рассуждая на эту тему, заставляйте работать воображение ребенка, вызывая при помощи фигур различные ассоциации, например: "Кубик - это домик, а кирпичик - дорожка к домику". Затем разложите на полу несколько фигур разной формы и предложите ребенку подать вам два кубика, один шарик, один треугольник и т. д. После того как ребенок принес предметы, попросите его правильно назвать их самому, а потом спросите, какого цвета каждая из формочек либо что за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формочка того или иного цвета</w:t>
                  </w:r>
                </w:p>
                <w:p w:rsidR="00176277" w:rsidRDefault="00176277" w:rsidP="001762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F84EFC" w:rsidRPr="00176277"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20"/>
                      <w:szCs w:val="20"/>
                      <w:lang w:eastAsia="ru-RU"/>
                    </w:rPr>
                    <w:t>"Экскурсия по комнате"</w:t>
                  </w:r>
                  <w:r w:rsidR="00F84EFC" w:rsidRP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Родители водят ребенка по комнате (например, по залу) и разговаривают с ним, обращая его внимание на различные предметы мебели в комнате, называют потолок, окно, пол и т. д. Слова, которые следует произносить при этом, примерно такие: "Что это?" - "Это потолок". - "Покажи, где ковер?" - "Очень красивый у нас ковер. А на чем он лежит?" - "На полу". - "Покажи, где у нас пол" и т. д.</w:t>
                  </w:r>
                </w:p>
                <w:p w:rsidR="00176277" w:rsidRDefault="00F84EFC" w:rsidP="001762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176277"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20"/>
                      <w:szCs w:val="20"/>
                      <w:lang w:eastAsia="ru-RU"/>
                    </w:rPr>
                    <w:t>"Нарисуй дом"</w:t>
                  </w:r>
                  <w:r w:rsidRP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 проверки того, как ребенок усвоил соответствующую группу слов в предыдущей игре, можно провести игру-беседу "Нарисуй дом". Мама рисует цветными мелками дом, ребенок называет детали рисунка: например, мама нарисовала стену и спрашивает: "Что это?" Ребенок отвечает: "Стена". - "А это что? Правильно - тоже стена... А теперь что я нарисовала? Правильно, крышу. Итак, у нашего домика есть стены, крыша, пол, только в домике темно. Чего не хватает? Правильно, окошка. А како</w:t>
                  </w:r>
                  <w:r w:rsidR="001762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е окошко?" - "Большое" и т.д. </w:t>
                  </w:r>
                </w:p>
                <w:p w:rsidR="00F84EFC" w:rsidRPr="00F84EFC" w:rsidRDefault="00176277" w:rsidP="001762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F84EFC" w:rsidRPr="00176277"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20"/>
                      <w:szCs w:val="20"/>
                      <w:lang w:eastAsia="ru-RU"/>
                    </w:rPr>
                    <w:t>"Игра с куклой"</w:t>
                  </w:r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F84EFC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anchor distT="0" distB="0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2000250"/>
                        <wp:effectExtent l="19050" t="0" r="0" b="0"/>
                        <wp:wrapSquare wrapText="bothSides"/>
                        <wp:docPr id="3" name="Рисунок 3" descr="развитие ребенка третьего года жизн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развитие ребенка третьего года жизн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Игра проводится в детском уголке с куклой и ее вещами (с мебелью, одеждой и т. д.). Мама берет любимую куклу или мягкую игрушку ребенка, раскладывает в уголке необходимые вещи и рассуждает, каждый раз после сказанного задавая ребенку наводящие вопросы,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на которые тот будет отвечать:</w:t>
                  </w:r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- Это - комната для куклы Маши. Здесь она будет жить. Как тебе, Маша, нравится комната? (Ребенок пытается ответить за куклу.)</w:t>
                  </w:r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Комната есть, а где Маша будет спать? </w:t>
                  </w:r>
                  <w:proofErr w:type="gramStart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(Ребенок отвечает:</w:t>
                  </w:r>
                  <w:proofErr w:type="gramEnd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"На кроватке".)</w:t>
                  </w:r>
                  <w:proofErr w:type="gramEnd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Правильно, вот и Машина кроватка. Что же Маша будет делать? (Ребенок говорит Маше "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Ложись" и укладывает ее спать.)</w:t>
                  </w:r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Пусть Маша спит? А вдруг ей станет ночью холодно. Чем ее нужно накрыть? </w:t>
                  </w:r>
                  <w:proofErr w:type="gramStart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(Ребенок отвечает:</w:t>
                  </w:r>
                  <w:proofErr w:type="gramEnd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"Одеялом".)</w:t>
                  </w:r>
                  <w:proofErr w:type="gramEnd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- Пока Маша спит, мы устроим ей комнату. Что нужно, чтобы у Маши была комната? </w:t>
                  </w:r>
                  <w:proofErr w:type="gramStart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(Ребенок отвечает:</w:t>
                  </w:r>
                  <w:proofErr w:type="gramEnd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"Стол".)</w:t>
                  </w:r>
                  <w:proofErr w:type="gramEnd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- Правильно, стол. А что она будет за ним делать? ("Кушать".)</w:t>
                  </w:r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Правильно, кушать. А на чем же Маша будет сидеть? ("На стуле".) Точно, поставим Маше стул. А чем же Маша будет кушать? и т. д</w:t>
                  </w:r>
                  <w:proofErr w:type="gramStart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End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Подобные игры могут длиться до бесконечности, но важно закончить их до того, как ребенок устанет, чтобы он лучше усв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оил игру и она ему понравилась.</w:t>
                  </w:r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На примере этих развивающих упражнений вы можете сами придумать аналогичные игры с использованием предметов, цветных картинок и т. д. либо заниматься развитием речи при помощи рисования, познавательных прогулок по улице (в лесу или по комнатам дома). Другой эффективный вид занятий, позволяющий активно развивать речь ребенка третьего года, - это чтение и р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ассказывание сказок родителями.</w:t>
                  </w:r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 перечень произведений для чтения входят народные сказки и </w:t>
                  </w:r>
                  <w:proofErr w:type="spellStart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потешки</w:t>
                  </w:r>
                  <w:proofErr w:type="spellEnd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произведения известных писателей и небольшие рассказы русских классиков. Следует сказать, что маленьким детям легче воспринимать живой рассказ, чем чтение. Поэтому для совершенствования речи ребенка в этом возрасте родителям предпочтительнее рассказывать сказки, а лучше рифмованные коротенькие стишки, которые легко усваиваются детьми и запомин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аются ими.</w:t>
                  </w:r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Рассказывая сказку или стишок, следует повторять их несколько раз, а для того чтобы это не надоедало ребенку, нужно стимулировать его к прослушиванию за счет подражательных движений, эмоциональной мимики и жестов (например:</w:t>
                  </w:r>
                  <w:proofErr w:type="gramEnd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"</w:t>
                  </w:r>
                  <w:proofErr w:type="spellStart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Шу</w:t>
                  </w:r>
                  <w:proofErr w:type="spellEnd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полетели, на головку сели", "Закружились, как снежок", "Вот и люди спят" и т. п.), а также предлагая ребенку договаривать слова в рифмовках ("Пошел котик на </w:t>
                  </w:r>
                  <w:proofErr w:type="spellStart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торжок</w:t>
                  </w:r>
                  <w:proofErr w:type="spellEnd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купил котик... что? - </w:t>
                  </w:r>
                  <w:proofErr w:type="gramStart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"Пирожок".)</w:t>
                  </w:r>
                  <w:proofErr w:type="gramEnd"/>
                  <w:r w:rsidR="00F84EFC" w:rsidRPr="00F84E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Маленькие дети очень любят, когда говорят про них самих, поэтому используйте чаще такую возможность, называя имя своего ребенка.</w:t>
                  </w:r>
                </w:p>
              </w:tc>
            </w:tr>
            <w:tr w:rsidR="00F84EFC" w:rsidRPr="00F84EFC" w:rsidTr="00176277">
              <w:trPr>
                <w:tblCellSpacing w:w="0" w:type="dxa"/>
              </w:trPr>
              <w:tc>
                <w:tcPr>
                  <w:tcW w:w="9194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94"/>
                  </w:tblGrid>
                  <w:tr w:rsidR="00F84EFC" w:rsidRPr="00F84EFC" w:rsidTr="00176277">
                    <w:trPr>
                      <w:tblCellSpacing w:w="0" w:type="dxa"/>
                    </w:trPr>
                    <w:tc>
                      <w:tcPr>
                        <w:tcW w:w="9199" w:type="dxa"/>
                        <w:vAlign w:val="center"/>
                        <w:hideMark/>
                      </w:tcPr>
                      <w:p w:rsidR="00F84EFC" w:rsidRPr="00F84EFC" w:rsidRDefault="00F84EFC" w:rsidP="0017627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84EFC" w:rsidRPr="00F84EFC" w:rsidRDefault="00F84EFC" w:rsidP="001762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84EFC" w:rsidRPr="00F84EFC" w:rsidRDefault="00F84EFC" w:rsidP="0017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EFC" w:rsidRPr="00F84EFC" w:rsidTr="00176277">
        <w:trPr>
          <w:trHeight w:val="276"/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F84EFC" w:rsidRPr="00F84EFC" w:rsidRDefault="00F84EFC" w:rsidP="00F8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6" w:type="dxa"/>
            <w:vMerge/>
            <w:vAlign w:val="center"/>
            <w:hideMark/>
          </w:tcPr>
          <w:p w:rsidR="00F84EFC" w:rsidRPr="00F84EFC" w:rsidRDefault="00F84EFC" w:rsidP="00F8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BC4" w:rsidRDefault="00FD0BC4"/>
    <w:sectPr w:rsidR="00FD0BC4" w:rsidSect="0017627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EFC"/>
    <w:rsid w:val="00176277"/>
    <w:rsid w:val="00240605"/>
    <w:rsid w:val="00387E6D"/>
    <w:rsid w:val="0059461F"/>
    <w:rsid w:val="00F84EFC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EFC"/>
    <w:rPr>
      <w:color w:val="660066"/>
      <w:u w:val="single"/>
    </w:rPr>
  </w:style>
  <w:style w:type="character" w:customStyle="1" w:styleId="titlemain1">
    <w:name w:val="titlemain1"/>
    <w:basedOn w:val="a0"/>
    <w:rsid w:val="00F84EFC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F84EFC"/>
    <w:rPr>
      <w:rFonts w:ascii="Arial" w:hAnsi="Arial" w:cs="Arial" w:hint="default"/>
      <w:b/>
      <w:bCs/>
      <w:color w:val="660066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F8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2012-02-08T10:21:00Z</dcterms:created>
  <dcterms:modified xsi:type="dcterms:W3CDTF">2012-02-09T04:14:00Z</dcterms:modified>
</cp:coreProperties>
</file>