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НОРМЫ ОЦЕНОК ЗНАНИЙ, УМЕНИЙ И НАВЫКОВ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УЧАЩИХСЯ ПО РУССКОМУ ЯЗЫКУ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«Нормы оценки...» призваны обеспечивать одинаковые тре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бования к знаниям, умениям и навыкам учащихся по русско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му языку. В них устанавливаются: 1) единые критерии оцен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ного высказывания, содержания высказывания); 2) единые нормативы оценки знаний, умений и навыков; 3) объём раз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личных видов контрольных работ; 4) количество отметок за различные виды контрольных работ.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Ученикам предъявляются требования только к таким уме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ниям и навыкам, над которыми они работали или работают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i/>
          <w:sz w:val="20"/>
          <w:szCs w:val="20"/>
        </w:rPr>
        <w:t>ОЦЕНКА УСТНЫХ ОТВЕТОВ УЧАЩИХСЯ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Устный опрос является одним из основных способов учёта знаний учащихся по русскому языку. Развёрнутый ответ учени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ка должен представлять собой связное, логически последова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тельное сообщение на определённую тему, показывать его уме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ние применять определения, правила в конкретных случаях.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ответа ученика надо учитывать следующие критерии: 1) полноту и правильность ответа; 2) степень осо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знанности, понимания изученного; 3) языковое оформление ответа.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«5»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ученик: 1) полно излагает изу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ченный материал, даёт правильное определение языковых по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нятий; 2) обнаруживает понимание материала, может обосно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вать свои суждения, применить знания на практике, привести необходимые примеры не только по учебнику, но и самосто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ятельно составленные; 3) излагает материал последовательно и правильно с точки зрения норм литературного языка.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«4»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даёт ответ, удовлетворя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ющий тем же требованиям, что и для оценки «5», но допу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скает 1—2 ошибки, которые сам же исправляет, и 1—2 недо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чёта в последовательности и языковом оформлении излагаемого.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«3»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обнаруживает знание и понимание основных положений данной темы, но: 1) излага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ет материал неполно и допускает неточности в определении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понятий или формулировке правил; 2) не достаточно глубоко и доказательно обосновывает свои суждения и не приводит свои примеры; 3) излагает материал непоследовательно и до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пускает ошибки в языковом оформлении излагаемого.</w:t>
      </w:r>
      <w:proofErr w:type="gramEnd"/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«2»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обнаруживает незнание большей части соответствующего раздела изучаемого матери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ала, допускает ошибки в формулировке определений и пра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вил, искажающие их смысл, беспорядочно и неуверенно из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лагает материал. Оценка «2» отмечает такие недостатки в подготовке ученика, которые являются серьёзным препят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ствием к успешному овладению последующим материалом.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«1»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обнаруживает полное не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знание или непонимание материала.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Оценка («5», «4» или «3») может ставиться не только за единовременный ответ (когда на проверку подготовки учени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ка отводится определённое время), но и за рассредоточенный во времени, т. е. за сумму ответов, данных учеником на про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i/>
          <w:sz w:val="20"/>
          <w:szCs w:val="20"/>
        </w:rPr>
        <w:t>ОЦЕНКА ДИКТАНТОВ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Диктант — одна из основных форм проверки орфографи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ческой и пунктуационной грамотности.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lastRenderedPageBreak/>
        <w:t xml:space="preserve">Объём диктанта устанавливается: для 5 класса — 90— 100 слов, для 6 класса — 100—110, для 7 класса — 110—120,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ддя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8 класса — 120—150, для 9 класса — 150—170 слов. (При подсчёте слов учитываются как самостоятельные, так и слу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жебные слова.)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Контрольный словарный диктант проверяет усвоение слов с непроверяемыми и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труднопроверяемыми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орфограммами. Он может состоять из следующего количества слов: для 5 клас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са — 15—20, для 6 класса — 20—25, для 7 класса — 25—30, для 8 класса — 30—35, для 9 класса — 35—40.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Диктант, имеющий целью проверку подготовки учащихся по определённой теме, включает основные орфограм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 xml:space="preserve">мы или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пунктограммы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этой темы, а также обеспечивает вы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явление прочности ранее приобретённых навыков. Итоговые диктанты, проводимые в конце четверти и года, проверяют подготовку учащихся, как правило, по всем изученным темам.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диктанта исправляются, но не учитываются ор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фографические и пунктуационные ошибки: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1)   в переносе слов;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2)    на правила, которые не включены в школьную про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грамму;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3)    на ещё не изученные правила;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4)   в словах с непроверяемыми написаниями, над которы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ми не проводилась специальная работа;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5)    в передаче авторской пунктуации.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Исправляются, но не учитываются описки, неправильные написания, искажающие звуковой состав слова, например: «</w:t>
      </w:r>
      <w:proofErr w:type="spell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р</w:t>
      </w:r>
      <w:proofErr w:type="gram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а</w:t>
      </w:r>
      <w:proofErr w:type="spellEnd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-</w:t>
      </w:r>
      <w:proofErr w:type="gramEnd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 xml:space="preserve"> </w:t>
      </w:r>
      <w:proofErr w:type="spell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потает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» (вместо работает), «</w:t>
      </w:r>
      <w:proofErr w:type="spell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дулпо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» (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вместодупло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), «</w:t>
      </w:r>
      <w:proofErr w:type="spell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мемля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» (вместо земля).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диктантов важно также учитывать характер ошибки. Среди ошибок следует выделять негрубые, т. е. не имеющие существенного значения для характеристики грамот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ности. При подсчёте ошибок две негрубые ошибки считают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 xml:space="preserve">ся за одну. К 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негрубым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относятся ошибки: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1)   в исключениях из правил;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2)   в написании большой буквы в составных собственных наименованиях;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3)   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4)    в случаях раздельного и слитного написания не с прилага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тельными и причастиями, выступающими в роли сказуемого;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5)    в написании 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ы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 и 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и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> после приставок;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6)    в случаях трудного различия не и ни (</w:t>
      </w:r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 xml:space="preserve">Куда он только не обращался! Куда он ни обращался, никто не мог дать ему ответ. </w:t>
      </w:r>
      <w:proofErr w:type="gram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 xml:space="preserve">Никто иной не...; не кто иной, как; ничто иное не...; не что иное, </w:t>
      </w:r>
      <w:proofErr w:type="spellStart"/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как</w:t>
      </w:r>
      <w:r w:rsidRPr="008A444F">
        <w:rPr>
          <w:rFonts w:ascii="Verdana" w:eastAsia="Times New Roman" w:hAnsi="Verdana" w:cs="Times New Roman"/>
          <w:sz w:val="20"/>
          <w:szCs w:val="20"/>
        </w:rPr>
        <w:t>и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др.);</w:t>
      </w:r>
      <w:proofErr w:type="gramEnd"/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7)    в собственных именах нерусского происхождения;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8)    в случаях, когда вместо одного знака препинания стоит другой;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9)    в пропуске одного из сочетающихся знаков препинания или в нарушении их последовательности.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Однотипными считаются ошибки на одно правило, если условия выбора правильного написания заключены в грамма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тических (в армии; в роще; колют, борются) и фонетиче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ских (пирожок; сверчок) особенностях данного слова.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Не считаются однотипными ошибки на такое правило, в котором для выяснения правильного написания одного сло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ва требуется подобрать другое (опорное) слово или его фор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му (вода — воды; рот — ротик, грустный — грустить, резкий — резок).</w:t>
      </w:r>
      <w:proofErr w:type="gramEnd"/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Первые три однотипные ошибки считаются за одну ошиб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ку, каждая следующая подобная ошибка учитывается как са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мостоятельная.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Примечание. Если в одном непроверяемом слове до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пущены 2 и более ошибки; то все они считаются за одну ошибку.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При наличии в контрольном диктанте более 5 поправок (исправление неверного написания на верное) оценка снижа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ется на один балл.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Оценка «5» не выставляется при наличии трёх и более исправлений.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Диктант оценивается одной отметкой.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lastRenderedPageBreak/>
        <w:t>Оценка «5»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выставляется за безошибочную работу, а также при наличии в ней 1 негрубой орфографической или 1 негру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бой пунктуационной ошибки.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«4»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выставляется при наличии в диктанте 2 орфо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 xml:space="preserve">графических и 2 пунктуационных ошибок, или 1 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орфографи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ческой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«3»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выставляется за диктант, в котором допущены 4 орфографические и 4 пунктуационные ошибки, или 3 ор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фографические и 5 пунктуационных ошибок, или 7 пунктуа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ционных ошибок при отсутствии орфографических ошибок. В 5 классе допускается выставление оценки «3» за диктант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5 орфографических и 4 пунктуационных ошибках. Оцен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ка «3» может быть поставлена также при наличии 6 орфогра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фических и 6 пунктуационных ошибок, если среди тех и дру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гих имеются однотипные и негрубые ошибки.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«2»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выставляется за диктант, в котором допущено до 7 орфографических и 7 пунктуационных ошибок, или 6 ор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фографических и 8 пунктуационных ошибок, или 5 орфогра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фических и 9 пунктуационных ошибок, или 8 орфографиче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ских и 6 пунктуационных ошибок.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b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При большем количестве ошибок диктант оценивается бал</w:t>
      </w:r>
      <w:r w:rsidRPr="008A444F">
        <w:rPr>
          <w:rFonts w:ascii="Verdana" w:eastAsia="Times New Roman" w:hAnsi="Verdana" w:cs="Times New Roman"/>
          <w:b/>
          <w:sz w:val="20"/>
          <w:szCs w:val="20"/>
        </w:rPr>
        <w:softHyphen/>
        <w:t>лом «1».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некоторой вариативности количества ошибок, учиты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ваемых при выставлении оценки за диктант, следует прини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мать во внимание 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предел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,п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>ревышение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которого не позволя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ет выставлять данную оценку. Таким пределом являются для оценки «4» 2 орфографические ошибки, для оценки «3» 4 ор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фографические ошибки (для 5 класса 5 орфографических оши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бок), для оценки «2» 8 орфографических ошибок.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В комплексной контрольной работе, состоящей из дик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танта и дополнительного (фонетического, лексического, орфо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графического, грамматического и пунктуационного) задания, выставляются две оценки за каждый вид работы.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выполнения дополнительных заданий рекомен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дуется руководствоваться следующим: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«5»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выполнил все задания верно;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«4»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выполнил правильно не менее </w:t>
      </w:r>
      <w:r w:rsidRPr="008A444F">
        <w:rPr>
          <w:rFonts w:ascii="Verdana" w:eastAsia="Times New Roman" w:hAnsi="Verdana" w:cs="Times New Roman"/>
          <w:sz w:val="20"/>
          <w:szCs w:val="20"/>
          <w:vertAlign w:val="superscript"/>
        </w:rPr>
        <w:t>3</w:t>
      </w:r>
      <w:r w:rsidRPr="008A444F">
        <w:rPr>
          <w:rFonts w:ascii="Verdana" w:eastAsia="Times New Roman" w:hAnsi="Verdana" w:cs="Times New Roman"/>
          <w:sz w:val="20"/>
          <w:szCs w:val="20"/>
        </w:rPr>
        <w:t>Д заданий;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«3»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 за работу, в которой правильно вы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полнено не менее половины заданий;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«2»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 за работу, в которой не выполнено более половины заданий;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sz w:val="20"/>
          <w:szCs w:val="20"/>
        </w:rPr>
        <w:t>оценка «1»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ставится, если ученик не выполнил ни одно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го задания.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Примечание. Орфографические и пунктуационные ошибки, допущенные при выполнении дополнительных зада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ний, учитываются при выведении оценки за диктант.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При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оценкеконтрольного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словарного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диктантарекомен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дуется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 xml:space="preserve"> руководствоваться следующим: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оценка «5» ставится за диктант, в котором нет ошибок; оценка «4» ставится за диктант, в котором ученик допустил 1—2 ошибки;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оценка «3» ставится за диктант, в котором допущено 3—4 ошибки;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оценка «2» ставится за диктант, в котором допущено до 7 ошибок;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большем количестве ошибок диктант оценивается бал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лом «1».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i/>
          <w:sz w:val="20"/>
          <w:szCs w:val="20"/>
        </w:rPr>
        <w:t>ОЦЕНКА СОЧИНЕНИЙ И ИЗЛОЖЕНИЙ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Сочинения и изложения — основные формы проверки уме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ния правильно и последовательно излагать мысли, уровня ре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чевой подготовки учащихся.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Сочинения и изложения в 5—9 классах проводятся в со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ответствии с требованиями раздела программы «Развитие на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выков связной речи».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Примерный объём текста для подробного изложения: в 5 классе — 100—150 слов, в 6 классе — 150—200, в 7 клас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се — 200—250, в 8 классе — 250—350, в 9 классе — 350— 450 слов.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Объём текстов итоговых контрольных подробных изложе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ний в 8 и 9 классах может быть увеличен на 50 слов в связи с тем, что на таких уроках не проводится подготовительная работа.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Рекомендуется следующий примерный объём классных со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чинений: в 5 классе — 0,5—1,0 страницы, в 6 классе — 1,0— 1,5, в 7 классе — 1,5—2,0, в 8 классе — 2,0—3,0, в 9 клас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се — 3,0—4,0 страницы.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lastRenderedPageBreak/>
        <w:t>К указанному объёму сочинений учитель должен относить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ся как к примерному, так как объём ученического сочинения зависит от многих обстоятельств, в частности от стиля и жан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ра сочинения, характера темы и замысла, темпа письма уча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щихся, их общего развития.</w:t>
      </w:r>
      <w:proofErr w:type="gramEnd"/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 помощью сочинений и изложений проверяются: 1) уме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ние раскрывать тему; 2) умение использовать языковые сре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дства в соответствии со стилем, темой и задачей высказы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вания; 3) соблюдение языковых норм и правил правописа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Любое сочинение и изложение оценивается двумя отметка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ми: первая ставится за содержание и речевое оформление, вторая — за грамотность, т. е. за соблюдение орфографиче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ских, пунктуационных и языковых норм. Обе оценки счита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Содержание сочинения и изложения оценивается по следу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ющим критериям: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соответствие работы ученика теме и основной мысли;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полнота раскрытия темы;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правильность фактического материала;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последовательность изложения.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речевого оформления сочинений и изложений учитывается: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разнообразие словаря и грамматического строя речи; стилевое единство и выразительность речи; число речевых недочётов.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Грамотность оценивается по числу допущенных учеником ошибок — орфографических, пунктуационных и грамматиче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ских.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sz w:val="20"/>
          <w:szCs w:val="20"/>
        </w:rPr>
        <w:t>Основные критерии оценки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i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Учащиеся 5-9 классов имеют: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- 2 рабочие тетради по русскому языку;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- 1 рабочую тетрадь по литературе;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- 1 тетрадь для контрольных работ по русскому языку;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- 1 тетрадь для работ по развитию речи (по русскому языку и литературе).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Проверка работ</w:t>
      </w:r>
      <w:r w:rsidRPr="008A444F">
        <w:rPr>
          <w:rFonts w:ascii="Verdana" w:eastAsia="Times New Roman" w:hAnsi="Verdana" w:cs="Times New Roman"/>
          <w:sz w:val="20"/>
          <w:szCs w:val="20"/>
        </w:rPr>
        <w:t>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            5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кл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.    – все работы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            6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кл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.     - первое полугодие – все работы;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                         второе полугодие – выборочно, но не реже двух раз в неделю.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            7-9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кл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. – выборочно, наиболее важные работы, но не реже одного раза в неделю.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Контрольные и самостоятельные работы проверяются в сроки:</w:t>
      </w:r>
    </w:p>
    <w:p w:rsidR="00920C4A" w:rsidRPr="008A444F" w:rsidRDefault="00920C4A" w:rsidP="008A444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Диктант - к следующему уроку.</w:t>
      </w:r>
    </w:p>
    <w:p w:rsidR="00920C4A" w:rsidRPr="008A444F" w:rsidRDefault="00920C4A" w:rsidP="008A444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Изложение и сочинение в 5-9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кл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. - в течение 5 дней.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br w:type="textWrapping" w:clear="all"/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1"/>
        <w:gridCol w:w="3935"/>
        <w:gridCol w:w="4549"/>
      </w:tblGrid>
      <w:tr w:rsidR="00920C4A" w:rsidRPr="008A444F" w:rsidTr="00920C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Содержание и речь</w:t>
            </w:r>
          </w:p>
        </w:tc>
        <w:tc>
          <w:tcPr>
            <w:tcW w:w="0" w:type="auto"/>
            <w:vAlign w:val="center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Грамотность</w:t>
            </w:r>
          </w:p>
        </w:tc>
      </w:tr>
      <w:tr w:rsidR="00920C4A" w:rsidRPr="008A444F" w:rsidTr="00920C4A">
        <w:trPr>
          <w:tblCellSpacing w:w="0" w:type="dxa"/>
        </w:trPr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"5"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1. Содержание работы полностью со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ответствует теме.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2. Фактические ошибки отсутствуют.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3. Содержание излагается последова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тельно.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 xml:space="preserve">4. Работа отличается богатством 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сло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варя, разнообразием используемых син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таксических конструкций, точностью словоупотребления.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5. Достигнуто стилевое единство и вы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 xml:space="preserve">разительность текста. В целом в работе допускается 1 недочёт в содержании и 1—2 </w:t>
            </w:r>
            <w:proofErr w:type="gramStart"/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речевых</w:t>
            </w:r>
            <w:proofErr w:type="gramEnd"/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недочёта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Допускаются: 1 орфографиче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ская, или 1 пунк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туационная, или 1 грамматическая ошибка</w:t>
            </w:r>
          </w:p>
        </w:tc>
      </w:tr>
      <w:tr w:rsidR="00920C4A" w:rsidRPr="008A444F" w:rsidTr="00920C4A">
        <w:trPr>
          <w:tblCellSpacing w:w="0" w:type="dxa"/>
        </w:trPr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"4"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1. Содержание работы в основном со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ответствует теме (имеются незначитель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ные отклонения от темы).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2. Содержание в основном достоверно, но имеются единичные фактические не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точности.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3. Имеются незначительные наруше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ния последовательности в изложении мыслей.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4. Лексический и грамматический строй речи достаточно разнообразен.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5. Стиль работы отличается единством и достаточной выразительностью. В це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лом в работе допускается не более 2 не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дочётов в содержании и не более 3— 4 речевых недочётов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Допускаются: 2 орфографические и 2 пунктуацион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 xml:space="preserve">ные ошибки, или 1 </w:t>
            </w:r>
            <w:proofErr w:type="gramStart"/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орфографическая</w:t>
            </w:r>
            <w:proofErr w:type="gramEnd"/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3 пунктуацион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ные ошибки, или 4 пунктуационные ошибки при отсут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ствии орфографи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ческих ошибок, а также 2 грамма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тические ошибки</w:t>
            </w:r>
          </w:p>
        </w:tc>
      </w:tr>
      <w:tr w:rsidR="00920C4A" w:rsidRPr="008A444F" w:rsidTr="00920C4A">
        <w:trPr>
          <w:tblCellSpacing w:w="0" w:type="dxa"/>
        </w:trPr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"3"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1. В работе допущены существенные отклонения от темы.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br/>
              <w:t>2. Работа достоверна в главном, но в ней имеются отдельные фактические неточности.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br/>
              <w:t>3. Допущены отдельные нарушения последовательности изложения.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br/>
              <w:t>4. Беден словарь и однообразны упо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требляемые синтаксические конструкции; встречается неправильное словоупотребление.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5. Стиль работы не отличается един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ством, речь недостаточно выразительна. В целом в работе допускается не более 4 недочётов в содержании и 5 речевых недочётов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Допускаются: 4 орфографические и 4 пунктуацион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ные ошибки, или 3 орфографические ошибки и 5 пунк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туационных оши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бок, или 7 пунк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туационных ошибок при отсутствии орфографических ошибок</w:t>
            </w:r>
          </w:p>
        </w:tc>
      </w:tr>
      <w:tr w:rsidR="00920C4A" w:rsidRPr="008A444F" w:rsidTr="00920C4A">
        <w:trPr>
          <w:tblCellSpacing w:w="0" w:type="dxa"/>
        </w:trPr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"2"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1. Работа не соответствует теме.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br/>
              <w:t>2. Допущено много фактических не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точностей.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br/>
              <w:t>3. Нарушена последовательность из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ложения мыслей во всех частях работы, отсутствует связь между ними, часты случаи неправильного словоупотребле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ния.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4. Крайне беден словарь, работа напи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сана короткими однотипными предло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жениями со слабо выраженной связью между ними, часты случаи неправиль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ного словоупотребления.</w:t>
            </w:r>
          </w:p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5. Нарушено стилевое единство тек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ста. В целом в работе допущено 6 недо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чётов в содержании и до 7 речевых не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дочётов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Допускаются: 7 орфографических и 7 пунктуацион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ных ошибок, или 6 орфографических и 8 пунктуацион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ных ошибок, 5 ор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фографических и 9 пунктуационных ошибок, 8 орфогра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фических и 6 пунк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туационных оши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бок, а также 7 грам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матических ошибок</w:t>
            </w:r>
          </w:p>
        </w:tc>
      </w:tr>
      <w:tr w:rsidR="00920C4A" w:rsidRPr="008A444F" w:rsidTr="00920C4A">
        <w:trPr>
          <w:tblCellSpacing w:w="0" w:type="dxa"/>
        </w:trPr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"1"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В работе допущено более 6 недочётов в содержании и более 7 речевых недочё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0" w:type="auto"/>
            <w:hideMark/>
          </w:tcPr>
          <w:p w:rsidR="00920C4A" w:rsidRPr="008A444F" w:rsidRDefault="00920C4A" w:rsidP="008A444F">
            <w:pPr>
              <w:shd w:val="clear" w:color="auto" w:fill="FFFFFF" w:themeFill="background1"/>
              <w:spacing w:after="0" w:line="24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t>Имеется более 8 орфографиче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ских, 7 пунктуаци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онных и 7 грамма</w:t>
            </w:r>
            <w:r w:rsidRPr="008A444F">
              <w:rPr>
                <w:rFonts w:ascii="Verdana" w:eastAsia="Times New Roman" w:hAnsi="Verdana" w:cs="Times New Roman"/>
                <w:sz w:val="20"/>
                <w:szCs w:val="20"/>
              </w:rPr>
              <w:softHyphen/>
              <w:t>тических ошибок</w:t>
            </w:r>
          </w:p>
        </w:tc>
      </w:tr>
    </w:tbl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b/>
          <w:sz w:val="20"/>
          <w:szCs w:val="20"/>
        </w:rPr>
        <w:t>П</w:t>
      </w:r>
      <w:proofErr w:type="gramEnd"/>
      <w:r w:rsidRPr="008A444F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8A444F">
        <w:rPr>
          <w:rFonts w:ascii="Verdana" w:eastAsia="Times New Roman" w:hAnsi="Verdana" w:cs="Times New Roman"/>
          <w:b/>
          <w:sz w:val="20"/>
          <w:szCs w:val="20"/>
        </w:rPr>
        <w:t>р</w:t>
      </w:r>
      <w:proofErr w:type="spellEnd"/>
      <w:r w:rsidRPr="008A444F">
        <w:rPr>
          <w:rFonts w:ascii="Verdana" w:eastAsia="Times New Roman" w:hAnsi="Verdana" w:cs="Times New Roman"/>
          <w:b/>
          <w:sz w:val="20"/>
          <w:szCs w:val="20"/>
        </w:rPr>
        <w:t xml:space="preserve"> и м е ч а </w:t>
      </w:r>
      <w:proofErr w:type="spellStart"/>
      <w:r w:rsidRPr="008A444F">
        <w:rPr>
          <w:rFonts w:ascii="Verdana" w:eastAsia="Times New Roman" w:hAnsi="Verdana" w:cs="Times New Roman"/>
          <w:b/>
          <w:sz w:val="20"/>
          <w:szCs w:val="20"/>
        </w:rPr>
        <w:t>н</w:t>
      </w:r>
      <w:proofErr w:type="spellEnd"/>
      <w:r w:rsidRPr="008A444F">
        <w:rPr>
          <w:rFonts w:ascii="Verdana" w:eastAsia="Times New Roman" w:hAnsi="Verdana" w:cs="Times New Roman"/>
          <w:b/>
          <w:sz w:val="20"/>
          <w:szCs w:val="20"/>
        </w:rPr>
        <w:t xml:space="preserve"> и я.</w:t>
      </w:r>
      <w:r w:rsidRPr="008A444F">
        <w:rPr>
          <w:rFonts w:ascii="Verdana" w:eastAsia="Times New Roman" w:hAnsi="Verdana" w:cs="Times New Roman"/>
          <w:sz w:val="20"/>
          <w:szCs w:val="20"/>
        </w:rPr>
        <w:t xml:space="preserve"> 1. При оценке сочинения необходимо учи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тывать самостоятельность, оригинальность замысла учениче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2. Если объём сочинения в полтора-два раза больше ука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занного в настоящих «Нормах оценки...», то при оценке 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боты следует исходить из нормативов, увеличенных для отмет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отношениях: 2—3—2, 2—2—3; «3» ставится при соотношени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ях: 6—4—4, 4—6—4, 4—4—6. При выставлении оценки «5» пре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вышение объёма сочинения не принимается во внимание.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тельно.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4. На оценку сочинения и изложения распространяются положения об однотипных и негрубых ошибках, а также о сде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ланных учеником исправлениях, приведённые в разделе «Оцен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ка диктантов».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sz w:val="20"/>
          <w:szCs w:val="20"/>
        </w:rPr>
        <w:t>ОЦЕНКА ОБУЧАЮЩИХ РАБОТ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Обучающие работы (различные упражнения и диктанты не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контрольного характера) оцениваются более строго, чем кон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трольные работы.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При оценке обучающих работ учитываются: 1) степень са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мостоятельности учащегося; 2) этап обучения; 3) объём рабо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ты; 4) чёткость, аккуратность, каллиграфическая правильность письма.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Если возможные ошибки были предупреждены в ходе 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боты, оценки «5» и «4» ставятся только в том случае, когда ученик не допустил ошибок или допустил, но исправил оши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бку. При этом выбор одной из оценок при одинаковом уро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вне грамотности и содержания определяется степенью акку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ратности записи, подчеркиваний и других особенностей оформления, а также наличием или отсутствием описок. В ра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боте, превышающей по количеству слов объём диктантов для данного класса, для оценки «4» допустимо и 2 исправления ошибок.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Первая и вторая работа, как классная, так и домашняя, при закреплении определённого умения или навыка проверя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ется, но по усмотрению учителя может не оцениваться.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Самостоятельные работы, выполненные без предваритель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ного анализа возможных ошибок, оцениваются по нормам для контрольных работ соответствующего или близкого вида.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i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sz w:val="20"/>
          <w:szCs w:val="20"/>
        </w:rPr>
        <w:t>ВЫВЕДЕНИЕ ИТОГОВЫХ ОЦЕНОК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i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За учебную четверть и учебный год ставится итоговая оцен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ка. Она является единой и отражает в обобщённом виде все стороны подготовки ученика по русскому языку: усвоение те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оретического материала, овладение умениями, речевое разви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тие, уровень орфографической и пунктуационной грамотно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сти.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Итоговая оценка не выводится механически как среднее арифметическое предшествующих оценок. Решающим при её определении следует считать фактическую подготовку ученика по всем показателям ко времени выведения этой оцен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ки. Однако для того чтобы стимулировать серьёзное отноше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ние учащихся к занятиям на протяжении всего учебного года, при выведении итоговых оценок учитывается ре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зультаты их текущей успеваемости.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lastRenderedPageBreak/>
        <w:t>При выведении итоговой оценки преимущественное зна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чение придаётся оценкам, отражающим степень владения на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выками (орфографическими, пунктуационными, речевыми). Поэтому итоговая оценка за грамотность не может быть по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ложительной, если на протяжении четверти (года) большин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ство контрольных диктантов, сочинений, изложений за орфо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графическую, пунктуационную, речевую грамотность оцени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валось баллом «2» или «1».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В старших классах обе оценки за сочинение, характеризу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ющие знания учащихся по литературе и их грамотность, вы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ставляются в виде дроби в классном журнале на страницах по литературе.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Нормативы оценок за устные ответы и письменные рабо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ты учащихся 5—9 классов нерусской национальности, обуча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ющихся в массовых школах по программам и учебникам для русских школ, могут увеличиваться на 1—2 ошибки, допусти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мые для соответствующей оценки, или оцениваться в соответ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ствии с «Нормами оценки знаний, умений и навыков учащих</w:t>
      </w:r>
      <w:r w:rsidRPr="008A444F">
        <w:rPr>
          <w:rFonts w:ascii="Verdana" w:eastAsia="Times New Roman" w:hAnsi="Verdana" w:cs="Times New Roman"/>
          <w:sz w:val="20"/>
          <w:szCs w:val="20"/>
        </w:rPr>
        <w:softHyphen/>
        <w:t>ся национальных (нерусских) школ по русскому языку», утверждёнными Министерством образования и науки РФ.</w:t>
      </w:r>
      <w:proofErr w:type="gramEnd"/>
    </w:p>
    <w:p w:rsidR="008A444F" w:rsidRPr="008A444F" w:rsidRDefault="00920C4A" w:rsidP="008A444F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</w:rPr>
      </w:pPr>
      <w:r w:rsidRPr="008A444F">
        <w:rPr>
          <w:rFonts w:ascii="Verdana" w:eastAsia="Times New Roman" w:hAnsi="Verdana" w:cs="Times New Roman"/>
          <w:kern w:val="36"/>
          <w:sz w:val="20"/>
          <w:szCs w:val="20"/>
        </w:rPr>
        <w:t> </w:t>
      </w:r>
    </w:p>
    <w:p w:rsidR="00920C4A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A444F">
        <w:rPr>
          <w:rFonts w:ascii="Verdana" w:eastAsia="Times New Roman" w:hAnsi="Verdana" w:cs="Times New Roman"/>
          <w:b/>
          <w:bCs/>
          <w:sz w:val="20"/>
          <w:szCs w:val="20"/>
        </w:rPr>
        <w:t>Требования к ведению тетрадей</w:t>
      </w:r>
    </w:p>
    <w:p w:rsidR="008A444F" w:rsidRPr="008A444F" w:rsidRDefault="008A444F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1.      Писать аккуратным почерком синей ручкой, не допускать неразборчивого написания.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2.      Тетрадей по русскому языку должно быть две - одна сдаётся на проверку, вторая остаётся на руках.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3.      Тетрадь должна быть в линейку и не толще 18 листов!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4.      Соблюдать поля с внешней стороны, то есть не писать на полях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5.      Соблюдать красную строку (делать отступ). Если в конце страницы после даты и наименования работы не 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помещается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хотя бы одна строчка текста, пропустить строку и перейти на новую страницу.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6.      Между датой, заголовком, наименованием вида работы и текстом строку не пропускать.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7.      Между заключительной строкой текста одной письменной работы и датой или заголовком следующей работы пропускать 2 линейки.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8.      Верхняя строчка на странице не пропускается.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9.      Ошибки учащийся исправляет только ручкой. Все перечеркивания выполнять синей пастой. Пользоваться «штрихом» нельзя.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10.  Запись в тетради выглядит следующим образом (5-9 </w:t>
      </w:r>
      <w:proofErr w:type="spellStart"/>
      <w:r w:rsidRPr="008A444F">
        <w:rPr>
          <w:rFonts w:ascii="Verdana" w:eastAsia="Times New Roman" w:hAnsi="Verdana" w:cs="Times New Roman"/>
          <w:sz w:val="20"/>
          <w:szCs w:val="20"/>
        </w:rPr>
        <w:t>кл</w:t>
      </w:r>
      <w:proofErr w:type="spellEnd"/>
      <w:r w:rsidRPr="008A444F">
        <w:rPr>
          <w:rFonts w:ascii="Verdana" w:eastAsia="Times New Roman" w:hAnsi="Verdana" w:cs="Times New Roman"/>
          <w:sz w:val="20"/>
          <w:szCs w:val="20"/>
        </w:rPr>
        <w:t>):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 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Одиннадцатое декабря.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Домашняя работа.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i/>
          <w:iCs/>
          <w:sz w:val="20"/>
          <w:szCs w:val="20"/>
        </w:rPr>
        <w:t>Упражнение 77.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11.  В столбики слова выписываются с маленькой буквы, запятые не ставятся.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 xml:space="preserve">12.  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В строчку слова выписываются следующим образом: первое с прописной, остальные со строчной буквы, запятая ставится.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 xml:space="preserve"> Словосочетания пишутся с маленькой буквы. Названия падежей обозначаются с большой буквы.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13.  Спряжения глаголов обозначаются римскими цифрами.</w:t>
      </w:r>
    </w:p>
    <w:p w:rsidR="00920C4A" w:rsidRPr="008A444F" w:rsidRDefault="00920C4A" w:rsidP="008A444F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sz w:val="20"/>
          <w:szCs w:val="20"/>
        </w:rPr>
      </w:pPr>
      <w:r w:rsidRPr="008A444F">
        <w:rPr>
          <w:rFonts w:ascii="Verdana" w:eastAsia="Times New Roman" w:hAnsi="Verdana" w:cs="Times New Roman"/>
          <w:sz w:val="20"/>
          <w:szCs w:val="20"/>
        </w:rPr>
        <w:t>14.  Род существительных обозначается маленькими буквами (</w:t>
      </w:r>
      <w:proofErr w:type="gramStart"/>
      <w:r w:rsidRPr="008A444F">
        <w:rPr>
          <w:rFonts w:ascii="Verdana" w:eastAsia="Times New Roman" w:hAnsi="Verdana" w:cs="Times New Roman"/>
          <w:sz w:val="20"/>
          <w:szCs w:val="20"/>
        </w:rPr>
        <w:t>м</w:t>
      </w:r>
      <w:proofErr w:type="gramEnd"/>
      <w:r w:rsidRPr="008A444F">
        <w:rPr>
          <w:rFonts w:ascii="Verdana" w:eastAsia="Times New Roman" w:hAnsi="Verdana" w:cs="Times New Roman"/>
          <w:sz w:val="20"/>
          <w:szCs w:val="20"/>
        </w:rPr>
        <w:t>.р.).</w:t>
      </w:r>
    </w:p>
    <w:p w:rsidR="009D52FE" w:rsidRPr="008A444F" w:rsidRDefault="009D52FE" w:rsidP="008A444F">
      <w:pPr>
        <w:shd w:val="clear" w:color="auto" w:fill="FFFFFF" w:themeFill="background1"/>
        <w:rPr>
          <w:sz w:val="20"/>
          <w:szCs w:val="20"/>
        </w:rPr>
      </w:pPr>
    </w:p>
    <w:sectPr w:rsidR="009D52FE" w:rsidRPr="008A444F" w:rsidSect="0043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6F5"/>
    <w:multiLevelType w:val="multilevel"/>
    <w:tmpl w:val="51A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20C4A"/>
    <w:rsid w:val="004359B3"/>
    <w:rsid w:val="008A444F"/>
    <w:rsid w:val="00920C4A"/>
    <w:rsid w:val="009D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B3"/>
  </w:style>
  <w:style w:type="paragraph" w:styleId="1">
    <w:name w:val="heading 1"/>
    <w:basedOn w:val="a"/>
    <w:link w:val="10"/>
    <w:uiPriority w:val="9"/>
    <w:qFormat/>
    <w:rsid w:val="00920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C4A"/>
    <w:rPr>
      <w:b/>
      <w:bCs/>
    </w:rPr>
  </w:style>
  <w:style w:type="paragraph" w:customStyle="1" w:styleId="11">
    <w:name w:val="1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1"/>
    <w:basedOn w:val="a0"/>
    <w:rsid w:val="00920C4A"/>
  </w:style>
  <w:style w:type="character" w:customStyle="1" w:styleId="100">
    <w:name w:val="10"/>
    <w:basedOn w:val="a0"/>
    <w:rsid w:val="00920C4A"/>
  </w:style>
  <w:style w:type="character" w:customStyle="1" w:styleId="0pt">
    <w:name w:val="0pt"/>
    <w:basedOn w:val="a0"/>
    <w:rsid w:val="00920C4A"/>
  </w:style>
  <w:style w:type="character" w:customStyle="1" w:styleId="apple-converted-space">
    <w:name w:val="apple-converted-space"/>
    <w:basedOn w:val="a0"/>
    <w:rsid w:val="00920C4A"/>
  </w:style>
  <w:style w:type="paragraph" w:customStyle="1" w:styleId="3">
    <w:name w:val="3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21"/>
    <w:basedOn w:val="a0"/>
    <w:rsid w:val="00920C4A"/>
  </w:style>
  <w:style w:type="character" w:styleId="a5">
    <w:name w:val="Emphasis"/>
    <w:basedOn w:val="a0"/>
    <w:uiPriority w:val="20"/>
    <w:qFormat/>
    <w:rsid w:val="00920C4A"/>
    <w:rPr>
      <w:i/>
      <w:iCs/>
    </w:rPr>
  </w:style>
  <w:style w:type="character" w:customStyle="1" w:styleId="a00">
    <w:name w:val="a0"/>
    <w:basedOn w:val="a0"/>
    <w:rsid w:val="00920C4A"/>
  </w:style>
  <w:style w:type="character" w:customStyle="1" w:styleId="a10">
    <w:name w:val="a1"/>
    <w:basedOn w:val="a0"/>
    <w:rsid w:val="00920C4A"/>
  </w:style>
  <w:style w:type="paragraph" w:customStyle="1" w:styleId="22">
    <w:name w:val="22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211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">
    <w:name w:val="22pt"/>
    <w:basedOn w:val="a0"/>
    <w:rsid w:val="00920C4A"/>
  </w:style>
  <w:style w:type="paragraph" w:customStyle="1" w:styleId="4">
    <w:name w:val="4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t">
    <w:name w:val="2pt"/>
    <w:basedOn w:val="a0"/>
    <w:rsid w:val="00920C4A"/>
  </w:style>
  <w:style w:type="character" w:customStyle="1" w:styleId="31">
    <w:name w:val="31"/>
    <w:basedOn w:val="a0"/>
    <w:rsid w:val="00920C4A"/>
  </w:style>
  <w:style w:type="paragraph" w:customStyle="1" w:styleId="5">
    <w:name w:val="5"/>
    <w:basedOn w:val="a"/>
    <w:rsid w:val="0092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41"/>
    <w:basedOn w:val="a0"/>
    <w:rsid w:val="0092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887D-B65B-4553-9FC5-F2F5E814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3146</Words>
  <Characters>17938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5</cp:revision>
  <dcterms:created xsi:type="dcterms:W3CDTF">2013-03-25T08:22:00Z</dcterms:created>
  <dcterms:modified xsi:type="dcterms:W3CDTF">2013-03-25T08:44:00Z</dcterms:modified>
</cp:coreProperties>
</file>