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79" w:rsidRPr="00E447A9" w:rsidRDefault="000147B3" w:rsidP="00E447A9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  <w:shd w:val="clear" w:color="auto" w:fill="FFFFFF"/>
        </w:rPr>
      </w:pPr>
      <w:r w:rsidRPr="00E447A9">
        <w:rPr>
          <w:rFonts w:ascii="Arial" w:hAnsi="Arial" w:cs="Arial"/>
          <w:b/>
          <w:color w:val="FF0000"/>
          <w:sz w:val="48"/>
          <w:szCs w:val="48"/>
          <w:u w:val="single"/>
          <w:shd w:val="clear" w:color="auto" w:fill="FFFFFF"/>
        </w:rPr>
        <w:t>Рождество: история праздника в России</w:t>
      </w:r>
    </w:p>
    <w:p w:rsidR="003A5479" w:rsidRPr="003A5479" w:rsidRDefault="000147B3">
      <w:pPr>
        <w:rPr>
          <w:rFonts w:ascii="Arial" w:hAnsi="Arial" w:cs="Arial"/>
          <w:color w:val="2E4C57"/>
          <w:sz w:val="24"/>
          <w:szCs w:val="24"/>
          <w:shd w:val="clear" w:color="auto" w:fill="FFFFFF"/>
        </w:rPr>
      </w:pPr>
      <w:r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>Этот праздник долгое время преследовался, истреблялся, его переносили, но все равно он сохранил свое и</w:t>
      </w:r>
      <w:r w:rsidR="00F01FF6"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>значальное сакральное значение.</w:t>
      </w:r>
      <w:r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 xml:space="preserve"> История праздника повествует о том, что молодые люди красиво наряжались, брали в руки звезду на палке, как символ той, что указала дорогу волхвам к младенцу. Они носили ее от дома к дому, рассказывая, что Иисус родился. Детей наряжали ангелами, в честь того, который рассказал пастухам о случившемся чуде. Некоторые играли в животных, которые, согласно православной традиции, также находились в хлеву, гд</w:t>
      </w:r>
      <w:r w:rsidR="00F01FF6"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>е Мария дала жизнь ребенку.</w:t>
      </w:r>
      <w:r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 xml:space="preserve"> Но пришли времена, когда религия стала под запретом. С 1917 года о Рождестве говорить было запрещен</w:t>
      </w:r>
      <w:r w:rsidR="00F01FF6"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 xml:space="preserve">о. </w:t>
      </w:r>
      <w:r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>Даже елку на светлое Рождество Христово сначала преследовали, как символ веры. А в 1933 году появился Указ о том, что эту традицию можно вернуть. Толь</w:t>
      </w:r>
      <w:r w:rsidR="00F01FF6"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>ко елка стала новогодней.</w:t>
      </w:r>
      <w:r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 xml:space="preserve"> В 1991 году, уже после распада Советского Союза, празднование дня появления Хрис</w:t>
      </w:r>
      <w:r w:rsidR="003A5479"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>та на свет разрешили официально.</w:t>
      </w:r>
      <w:r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 xml:space="preserve"> Сила привычки, воспитания людей, которым долгое время запрещали отмечать религиозные события, была настолько велика, что праздник и теперь у многих ассоциируется </w:t>
      </w:r>
      <w:proofErr w:type="gramStart"/>
      <w:r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>с</w:t>
      </w:r>
      <w:proofErr w:type="gramEnd"/>
      <w:r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 xml:space="preserve"> второстепенным. Он уступает по популярности Новому году. С момента становления Российской Федерации возрождаются традиции рождественских колядок, использования определенных символов на праздник</w:t>
      </w:r>
      <w:r w:rsidRPr="003A5479">
        <w:rPr>
          <w:rFonts w:ascii="Arial" w:hAnsi="Arial" w:cs="Arial"/>
          <w:color w:val="2E4C57"/>
          <w:sz w:val="24"/>
          <w:szCs w:val="24"/>
          <w:shd w:val="clear" w:color="auto" w:fill="FFFFFF"/>
        </w:rPr>
        <w:t>е.</w:t>
      </w:r>
    </w:p>
    <w:p w:rsidR="003A5479" w:rsidRDefault="003A5479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3A5479" w:rsidRDefault="00E447A9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  <w:r w:rsidRPr="000147B3">
        <w:rPr>
          <w:noProof/>
          <w:lang w:eastAsia="ru-RU"/>
        </w:rPr>
        <w:drawing>
          <wp:inline distT="0" distB="0" distL="0" distR="0" wp14:anchorId="4F9466FB" wp14:editId="0B3F8CE5">
            <wp:extent cx="5886450" cy="3981450"/>
            <wp:effectExtent l="0" t="0" r="0" b="0"/>
            <wp:docPr id="1" name="Рисунок 1" descr="рождество христово праздни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ждество христово праздник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79" w:rsidRDefault="003A5479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3A5479" w:rsidRDefault="003A5479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  <w:bookmarkStart w:id="0" w:name="_GoBack"/>
      <w:bookmarkEnd w:id="0"/>
    </w:p>
    <w:p w:rsidR="003A5479" w:rsidRDefault="003A5479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E447A9" w:rsidRDefault="00E447A9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E447A9" w:rsidRDefault="00E447A9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A31602" w:rsidRPr="000147B3" w:rsidRDefault="0001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E4C57"/>
          <w:sz w:val="23"/>
          <w:szCs w:val="23"/>
          <w:shd w:val="clear" w:color="auto" w:fill="FFFFFF"/>
        </w:rPr>
        <w:t>.</w:t>
      </w:r>
      <w:r w:rsidR="003A5479" w:rsidRPr="000147B3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E447A9" w:rsidRPr="000147B3">
        <w:rPr>
          <w:rFonts w:ascii="Arial" w:hAnsi="Arial" w:cs="Arial"/>
          <w:sz w:val="23"/>
          <w:szCs w:val="23"/>
          <w:shd w:val="clear" w:color="auto" w:fill="FFFFFF"/>
        </w:rPr>
        <w:drawing>
          <wp:inline distT="0" distB="0" distL="0" distR="0" wp14:anchorId="2DCFABD9" wp14:editId="13006B64">
            <wp:extent cx="6096000" cy="4600575"/>
            <wp:effectExtent l="0" t="0" r="0" b="9525"/>
            <wp:docPr id="2" name="Рисунок 2" descr="церковь рождества хрис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рковь рождества христо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602" w:rsidRPr="0001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B3"/>
    <w:rsid w:val="000147B3"/>
    <w:rsid w:val="001B4AFA"/>
    <w:rsid w:val="003A5479"/>
    <w:rsid w:val="005E6232"/>
    <w:rsid w:val="008551A7"/>
    <w:rsid w:val="00A2377B"/>
    <w:rsid w:val="00A31602"/>
    <w:rsid w:val="00C01B91"/>
    <w:rsid w:val="00E447A9"/>
    <w:rsid w:val="00F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47B3"/>
  </w:style>
  <w:style w:type="character" w:styleId="a4">
    <w:name w:val="Hyperlink"/>
    <w:basedOn w:val="a0"/>
    <w:uiPriority w:val="99"/>
    <w:unhideWhenUsed/>
    <w:rsid w:val="000147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47B3"/>
  </w:style>
  <w:style w:type="character" w:styleId="a4">
    <w:name w:val="Hyperlink"/>
    <w:basedOn w:val="a0"/>
    <w:uiPriority w:val="99"/>
    <w:unhideWhenUsed/>
    <w:rsid w:val="000147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2758-17C5-4013-BCF9-6D95752B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Эдмон Дантес</cp:lastModifiedBy>
  <cp:revision>3</cp:revision>
  <cp:lastPrinted>2015-05-17T12:46:00Z</cp:lastPrinted>
  <dcterms:created xsi:type="dcterms:W3CDTF">2015-05-17T10:33:00Z</dcterms:created>
  <dcterms:modified xsi:type="dcterms:W3CDTF">2015-05-17T12:51:00Z</dcterms:modified>
</cp:coreProperties>
</file>