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B5" w:rsidRPr="00331324" w:rsidRDefault="007517B5" w:rsidP="00751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 xml:space="preserve">Мир входит в жизнь детей постепенно. Сначала ребенок познает то, что окружает его </w:t>
      </w:r>
      <w:proofErr w:type="spellStart"/>
      <w:r w:rsidRPr="00331324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детском саду. Со временем его жизненный опыт обогащается. Немалую роль в этом играют ежедневные впечатления от общения с людьми, мировосприятие ребенка определяется той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которую он получает по радио, телевидению. Дошкольнику не свойственна созерцательность, он стремиться к активному взаимодействию с окружающей его средой. Непосредственный контакт ребенка с доступными ему предметами позволяет познать их отличительные особенности. Но это же и порождает у ребенка множество вопросов. Мир пробуждает любознательность у маленького человека, желание узнать больше.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Игра помогает удовлетворить детскую любознательность,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вовлечь ребенка в активное освоение окружающего мира, помогает ему овладеть способами познания связей между предметами.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Для обучения через игру созданы дидактические игры. Их о</w:t>
      </w:r>
      <w:r>
        <w:rPr>
          <w:rFonts w:ascii="Times New Roman" w:hAnsi="Times New Roman" w:cs="Times New Roman"/>
          <w:sz w:val="24"/>
          <w:szCs w:val="24"/>
        </w:rPr>
        <w:t>собенность состоит в том, что за</w:t>
      </w:r>
      <w:r w:rsidRPr="00331324">
        <w:rPr>
          <w:rFonts w:ascii="Times New Roman" w:hAnsi="Times New Roman" w:cs="Times New Roman"/>
          <w:sz w:val="24"/>
          <w:szCs w:val="24"/>
        </w:rPr>
        <w:t>дания предлагаются в игровой форме. Дети играют, не подозревая, что осваивают какие-то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овладевают навыками действий с предметами, учатся культуре об</w:t>
      </w:r>
      <w:r>
        <w:rPr>
          <w:rFonts w:ascii="Times New Roman" w:hAnsi="Times New Roman" w:cs="Times New Roman"/>
          <w:sz w:val="24"/>
          <w:szCs w:val="24"/>
        </w:rPr>
        <w:t>щения друг с другом. Каждая дидактическая</w:t>
      </w:r>
      <w:r w:rsidRPr="00331324">
        <w:rPr>
          <w:rFonts w:ascii="Times New Roman" w:hAnsi="Times New Roman" w:cs="Times New Roman"/>
          <w:sz w:val="24"/>
          <w:szCs w:val="24"/>
        </w:rPr>
        <w:t xml:space="preserve"> игра состоит из познавательного и воспитательного содержания, игрового задания, игровых действий, игровых и организационных отношений.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Дидактическую </w:t>
      </w:r>
      <w:r w:rsidRPr="00331324">
        <w:rPr>
          <w:rFonts w:ascii="Times New Roman" w:hAnsi="Times New Roman" w:cs="Times New Roman"/>
          <w:sz w:val="24"/>
          <w:szCs w:val="24"/>
        </w:rPr>
        <w:t>игру следует использовать как звено между учебной и самостоятельной  игровой деятельностью.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b/>
          <w:bCs/>
          <w:sz w:val="24"/>
          <w:szCs w:val="24"/>
        </w:rPr>
        <w:t>2 младшая группа.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Дидактические</w:t>
      </w:r>
      <w:r w:rsidRPr="00331324">
        <w:rPr>
          <w:rFonts w:ascii="Times New Roman" w:hAnsi="Times New Roman" w:cs="Times New Roman"/>
          <w:sz w:val="24"/>
          <w:szCs w:val="24"/>
        </w:rPr>
        <w:t xml:space="preserve"> игры способствуют более глу</w:t>
      </w:r>
      <w:r>
        <w:rPr>
          <w:rFonts w:ascii="Times New Roman" w:hAnsi="Times New Roman" w:cs="Times New Roman"/>
          <w:sz w:val="24"/>
          <w:szCs w:val="24"/>
        </w:rPr>
        <w:t>бокому познанию детьми младшего дошкольного в</w:t>
      </w:r>
      <w:r w:rsidRPr="00331324">
        <w:rPr>
          <w:rFonts w:ascii="Times New Roman" w:hAnsi="Times New Roman" w:cs="Times New Roman"/>
          <w:sz w:val="24"/>
          <w:szCs w:val="24"/>
        </w:rPr>
        <w:t>озраста окружающей действительност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предметов, действий, отношений между людьми и т. д. Они имеют огромное значение для самостоятельного использования </w:t>
      </w:r>
      <w:r>
        <w:rPr>
          <w:rFonts w:ascii="Times New Roman" w:hAnsi="Times New Roman" w:cs="Times New Roman"/>
          <w:sz w:val="24"/>
          <w:szCs w:val="24"/>
        </w:rPr>
        <w:t>ими полученных знаний, в т. ч. в</w:t>
      </w:r>
      <w:r w:rsidRPr="00331324">
        <w:rPr>
          <w:rFonts w:ascii="Times New Roman" w:hAnsi="Times New Roman" w:cs="Times New Roman"/>
          <w:sz w:val="24"/>
          <w:szCs w:val="24"/>
        </w:rPr>
        <w:t xml:space="preserve"> сюжетно- ролевых играх.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Им</w:t>
      </w:r>
      <w:r>
        <w:rPr>
          <w:rFonts w:ascii="Times New Roman" w:hAnsi="Times New Roman" w:cs="Times New Roman"/>
          <w:sz w:val="24"/>
          <w:szCs w:val="24"/>
        </w:rPr>
        <w:t>енно с этой целью во многих дидактических</w:t>
      </w:r>
      <w:r w:rsidRPr="00331324">
        <w:rPr>
          <w:rFonts w:ascii="Times New Roman" w:hAnsi="Times New Roman" w:cs="Times New Roman"/>
          <w:sz w:val="24"/>
          <w:szCs w:val="24"/>
        </w:rPr>
        <w:t xml:space="preserve"> играх применяется прием «перевоплощения в игровую роль» (работников д/с, людей разных профессий), что стиму</w:t>
      </w:r>
      <w:r>
        <w:rPr>
          <w:rFonts w:ascii="Times New Roman" w:hAnsi="Times New Roman" w:cs="Times New Roman"/>
          <w:sz w:val="24"/>
          <w:szCs w:val="24"/>
        </w:rPr>
        <w:t>лирует естественный переход  младших дошкольнико</w:t>
      </w:r>
      <w:r w:rsidRPr="00331324">
        <w:rPr>
          <w:rFonts w:ascii="Times New Roman" w:hAnsi="Times New Roman" w:cs="Times New Roman"/>
          <w:sz w:val="24"/>
          <w:szCs w:val="24"/>
        </w:rPr>
        <w:t>в от подражательной к сюжетн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ролевой игре.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Игры для малышей построены таким образом, чтобы в течение 15-20 мин. все дети активно действовали. Это обеспечивается также и раздаточным материалом, которого должно хватить на всех. Подготовка к игр</w:t>
      </w:r>
      <w:r>
        <w:rPr>
          <w:rFonts w:ascii="Times New Roman" w:hAnsi="Times New Roman" w:cs="Times New Roman"/>
          <w:sz w:val="24"/>
          <w:szCs w:val="24"/>
        </w:rPr>
        <w:t xml:space="preserve">е обычно отнимает много времени, </w:t>
      </w:r>
      <w:r w:rsidRPr="00331324">
        <w:rPr>
          <w:rFonts w:ascii="Times New Roman" w:hAnsi="Times New Roman" w:cs="Times New Roman"/>
          <w:sz w:val="24"/>
          <w:szCs w:val="24"/>
        </w:rPr>
        <w:t>но это необходимо для вовлечения в игру всех детей.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Дидактические</w:t>
      </w:r>
      <w:r w:rsidRPr="00331324">
        <w:rPr>
          <w:rFonts w:ascii="Times New Roman" w:hAnsi="Times New Roman" w:cs="Times New Roman"/>
          <w:sz w:val="24"/>
          <w:szCs w:val="24"/>
        </w:rPr>
        <w:t xml:space="preserve"> игры предполагают необходимость сотрудничества детей с воспитателем (во время подготовки к игре, проверки исполнения задания) и друг с другом (во время исполнения игровых действий). Очень важно при проведении и объяснении игры обращать внимание дет</w:t>
      </w:r>
      <w:r>
        <w:rPr>
          <w:rFonts w:ascii="Times New Roman" w:hAnsi="Times New Roman" w:cs="Times New Roman"/>
          <w:sz w:val="24"/>
          <w:szCs w:val="24"/>
        </w:rPr>
        <w:t xml:space="preserve">ей на это, ведь дидактическая </w:t>
      </w:r>
      <w:r w:rsidRPr="00331324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>редство не только обучения, но и воспитания.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b/>
          <w:bCs/>
          <w:sz w:val="24"/>
          <w:szCs w:val="24"/>
        </w:rPr>
        <w:t>Средняя группа.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Дети пятого года жизни уже обладают дово</w:t>
      </w:r>
      <w:r>
        <w:rPr>
          <w:rFonts w:ascii="Times New Roman" w:hAnsi="Times New Roman" w:cs="Times New Roman"/>
          <w:sz w:val="24"/>
          <w:szCs w:val="24"/>
        </w:rPr>
        <w:t xml:space="preserve">льно обширными знаниями об окружающем </w:t>
      </w:r>
      <w:r w:rsidRPr="00331324">
        <w:rPr>
          <w:rFonts w:ascii="Times New Roman" w:hAnsi="Times New Roman" w:cs="Times New Roman"/>
          <w:sz w:val="24"/>
          <w:szCs w:val="24"/>
        </w:rPr>
        <w:t>мире. Однако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в них преобладает фрагментарность,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поверхностность, нечеткость представлений о предметном мире и особенно о взаимоотношениях и деятельности людей. Восполнить эти пробелы позволяет детям изучение способов практического применения знаний, навыков, представлений. Некоторыми способами дети овладевают в реальных повседневных  ситуациях действия, общения. С другими могут познакомиться только в условиях воображаемой ситуации, создаваемой в игре, которая также облегчает постижение детьми основных нравственных норм.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Детей старшего среднего возраста уже можно учить обобщениям представлений, способам классификации и группировки предметов.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Целесообразно объединять детей в небольшие подгруппы, это позволяет активно действовать каждому ребенку, оценивать вы</w:t>
      </w:r>
      <w:r>
        <w:rPr>
          <w:rFonts w:ascii="Times New Roman" w:hAnsi="Times New Roman" w:cs="Times New Roman"/>
          <w:sz w:val="24"/>
          <w:szCs w:val="24"/>
        </w:rPr>
        <w:t xml:space="preserve">полнение правил другими детьми. Дети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средней группы</w:t>
      </w:r>
      <w:r w:rsidRPr="00331324">
        <w:rPr>
          <w:rFonts w:ascii="Times New Roman" w:hAnsi="Times New Roman" w:cs="Times New Roman"/>
          <w:sz w:val="24"/>
          <w:szCs w:val="24"/>
        </w:rPr>
        <w:t xml:space="preserve"> активно вовлекаются воспитателем в процесс под</w:t>
      </w:r>
      <w:r>
        <w:rPr>
          <w:rFonts w:ascii="Times New Roman" w:hAnsi="Times New Roman" w:cs="Times New Roman"/>
          <w:sz w:val="24"/>
          <w:szCs w:val="24"/>
        </w:rPr>
        <w:t>готовки игры, распределения дидактического</w:t>
      </w:r>
      <w:r w:rsidRPr="00331324">
        <w:rPr>
          <w:rFonts w:ascii="Times New Roman" w:hAnsi="Times New Roman" w:cs="Times New Roman"/>
          <w:sz w:val="24"/>
          <w:szCs w:val="24"/>
        </w:rPr>
        <w:t xml:space="preserve"> материала, определение роли каждого. А воспитатель, организуя и направляя игру, выступает в роли исполнителя игрового задания, советчика, часто поручая функции ведущего одному из детей. 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b/>
          <w:bCs/>
          <w:sz w:val="24"/>
          <w:szCs w:val="24"/>
        </w:rPr>
        <w:t>Старшая группа.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 xml:space="preserve">Дети старшего дошкольного возраста уже способны к самостоятельным выводам, заключениям, обобщениям. Задания многих игр, </w:t>
      </w:r>
      <w:r>
        <w:rPr>
          <w:rFonts w:ascii="Times New Roman" w:hAnsi="Times New Roman" w:cs="Times New Roman"/>
          <w:sz w:val="24"/>
          <w:szCs w:val="24"/>
        </w:rPr>
        <w:t>направленных на детей старшей группы</w:t>
      </w:r>
      <w:r w:rsidRPr="00331324">
        <w:rPr>
          <w:rFonts w:ascii="Times New Roman" w:hAnsi="Times New Roman" w:cs="Times New Roman"/>
          <w:sz w:val="24"/>
          <w:szCs w:val="24"/>
        </w:rPr>
        <w:t xml:space="preserve">, предполагают сотрудничество ребят, совместный выбор картинок, игрушек, маршрутов, их сравнение, обсуждение особенностей предметов, способов их классификации. 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Это способствует активизации имеющихся у детей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способов их применения в реальной и условной ситуациях.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В процессе совместного выполнения задания происходит взаимный обмен знаниями, опытом.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Многие игры предполагают взаимный контроль и оценку действий, решений сверстников. Это усиливает влияние детей друг на друга, повышает их самостоятельность и ответственность за ход игры и ее результат.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Роль воспитателя состоит в основном в том</w:t>
      </w:r>
      <w:r>
        <w:rPr>
          <w:rFonts w:ascii="Times New Roman" w:hAnsi="Times New Roman" w:cs="Times New Roman"/>
          <w:sz w:val="24"/>
          <w:szCs w:val="24"/>
        </w:rPr>
        <w:t>, чтобы помочь ребен</w:t>
      </w:r>
      <w:r w:rsidRPr="00331324">
        <w:rPr>
          <w:rFonts w:ascii="Times New Roman" w:hAnsi="Times New Roman" w:cs="Times New Roman"/>
          <w:sz w:val="24"/>
          <w:szCs w:val="24"/>
        </w:rPr>
        <w:t>ку сделать правильный выбор, поддержать и активизировать положительное влияние детей друг на друга, предупредить или нейтрализовать отрицательное.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sz w:val="24"/>
          <w:szCs w:val="24"/>
        </w:rPr>
        <w:tab/>
      </w:r>
      <w:r w:rsidRPr="00331324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Дети этой группы должны уметь самостоятельно выполнять любое игровое задание. Почти все темы им знакомы, новыми оказываются правила, ситуации.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Жизненный опыт детей этого возраста значительно полнее,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24">
        <w:rPr>
          <w:rFonts w:ascii="Times New Roman" w:hAnsi="Times New Roman" w:cs="Times New Roman"/>
          <w:sz w:val="24"/>
          <w:szCs w:val="24"/>
        </w:rPr>
        <w:t>шире, поэтому городские дети свободно ориентируются в сельскохозяйственной тематике, и наоборот. Рекомендуется варьировать ход игры, использовать как можно больше вариантов, что позволит сохранить у детей интерес к играм и откроет возможности для творческого разрешения игровых ситуаций.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Следует побуждать детей самим ставить игровые задания и определять правила. Это укрепит их сознательное и требовательное отношение к общим для всех нормам поведения. Характерно, что придуманные ими самими правила дети соблюдают более строго, чем предложенные взрослыми: ведь он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плод их выдумки, фантазии.</w:t>
      </w:r>
    </w:p>
    <w:p w:rsidR="007517B5" w:rsidRPr="00331324" w:rsidRDefault="007517B5" w:rsidP="007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24">
        <w:rPr>
          <w:rFonts w:ascii="Times New Roman" w:hAnsi="Times New Roman" w:cs="Times New Roman"/>
          <w:sz w:val="24"/>
          <w:szCs w:val="24"/>
        </w:rPr>
        <w:tab/>
        <w:t>Проводить игру можно со всей группой или же небольшими подгруппами. Маленькую группу легче организовать, в ней лучше проявляется активность каждого, выявляются отношения между детьми. Когда игра уже хорошо известна детям, можно проводить ее со всей группой, т. к. возможные трудности уже преодолены в играх с подгруппами детей. Затем опять можно проводить игры в маленьких группах, но уже иначе: дети играют самостоятельно, ибо задания и правила ими уже хорошо усвоены. Остается один шаг к сюжетн</w:t>
      </w:r>
      <w:proofErr w:type="gramStart"/>
      <w:r w:rsidRPr="003313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324">
        <w:rPr>
          <w:rFonts w:ascii="Times New Roman" w:hAnsi="Times New Roman" w:cs="Times New Roman"/>
          <w:sz w:val="24"/>
          <w:szCs w:val="24"/>
        </w:rPr>
        <w:t xml:space="preserve"> ролевой игре, в которую может перерасти практически каждая дидактическая игра.</w:t>
      </w:r>
    </w:p>
    <w:p w:rsidR="005A77E8" w:rsidRDefault="005A77E8">
      <w:bookmarkStart w:id="0" w:name="_GoBack"/>
      <w:bookmarkEnd w:id="0"/>
    </w:p>
    <w:sectPr w:rsidR="005A77E8" w:rsidSect="00AE4D4B">
      <w:headerReference w:type="default" r:id="rId5"/>
      <w:footerReference w:type="default" r:id="rId6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4B" w:rsidRDefault="007517B5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4B" w:rsidRDefault="007517B5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B"/>
    <w:rsid w:val="005A77E8"/>
    <w:rsid w:val="007517B5"/>
    <w:rsid w:val="00C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5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5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Company>*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2014-11-03T18:37:00Z</dcterms:created>
  <dcterms:modified xsi:type="dcterms:W3CDTF">2014-11-03T18:37:00Z</dcterms:modified>
</cp:coreProperties>
</file>