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AE" w:rsidRPr="000066AE" w:rsidRDefault="000066AE" w:rsidP="009A16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Активизация мыслительной деятельности учащихся младшего школьного возраста</w:t>
      </w:r>
      <w:r w:rsidRPr="00006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Учебная деятельность является специфической, ведущей деятельностью младшего школьника. В ней ребенок овладевает отдельными способами учебных действий, у него развиваются познавательные интересы, формируется социальная активность.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В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деятельности выделяют следующие основные компоненты:</w:t>
      </w:r>
    </w:p>
    <w:p w:rsidR="000066AE" w:rsidRPr="009A1679" w:rsidRDefault="000066AE" w:rsidP="009A167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 и учебные задачи;</w:t>
      </w:r>
    </w:p>
    <w:p w:rsidR="000066AE" w:rsidRPr="000066AE" w:rsidRDefault="000066AE" w:rsidP="009A167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действия;</w:t>
      </w:r>
    </w:p>
    <w:p w:rsidR="000066AE" w:rsidRPr="009A1679" w:rsidRDefault="000066AE" w:rsidP="009A167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контроля и оценки.</w:t>
      </w:r>
    </w:p>
    <w:p w:rsidR="00271FD1" w:rsidRPr="009A1679" w:rsidRDefault="000066AE" w:rsidP="009A167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Существует многообразие деятельностей, в которые включается ребенок. Игра - составная часть деятельности. Следовательно, можно говорить о многообразии игр.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школьной практике наибольшее распространение получили дидактические игры. Это произошло потому, что главная задача школы - обучение детей и их развитие, а дидактические игры в большей степени способствуют этому. Овладение учебной деятельностью тесно связано с развитием ребенка. Но развитие есть там, где требуется проявление активности и самостоятельности. Ш.А. </w:t>
      </w:r>
      <w:proofErr w:type="spellStart"/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Амонашвили</w:t>
      </w:r>
      <w:proofErr w:type="spellEnd"/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писал, что </w:t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ез игры на уроке невозможно увлечь ребенка в мир знаний и нравственных переживаний, сделать его активным учеником и творцом урока</w:t>
      </w:r>
      <w:proofErr w:type="gramStart"/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 в полной мере соответствует активной природе младшего школьника. Знания становятся понятны ребенку в том случае, если усвоение их происходит активно. В связи с этим </w:t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можно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выдел</w:t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ить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 условия повышения эффективности использования игры на уроках, которые способствуют активизации мыслительной деятельности младших школьников: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Учет возрастных особенностей.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Использование материала различной степени трудности.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Использование </w:t>
      </w:r>
      <w:proofErr w:type="gramStart"/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разнообразных</w:t>
      </w:r>
      <w:proofErr w:type="gramEnd"/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физминуток</w:t>
      </w:r>
      <w:proofErr w:type="spellEnd"/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Построение нетрадиционных уроков .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Использование сюжетных игр.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Использование простой и емкой наглядности.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Применение игр-соревнований.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Использование нестандартных занятий.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данных условий позволяет не только разнообразить работу на уроке, но и сделать использование игровых технологий наиболее эффективными, что оказывает немаловажное влияние на формирование учебной деятельности младших школьников и активизирует их мыслительную деятельность</w:t>
      </w:r>
      <w:proofErr w:type="gramStart"/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Перед учителем встает задача - использовать имеющиеся стремления ребенка к знаниям, формировать и укреплять познавательные интересы. Ученик проявляет себя как личность в процессе усвоения материала. Важно понять какую важность для ученика имеет учебный материал и его познавательная деятельность.</w:t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каждого 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ученика активность познания определяется его пониманием задач обучения и места школы в его жизни, трудностью или легкостью усвоения учебного материала, умением выполнять требования учителя, навыками учебного труда, духовными интересами и запросами.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Основной особенностью младших школьников является слабость произвольного внимания, поэтому требуется близкая мотивация. Ребенок может долго сосредотачиваться на неинтересной или трудной работе ради результата, который ожидается в будущем. Значительно лучше в младшем школьном возрасте развито непроизвольное внимание. Оно становится особенно концентрированным и устойчивым тогда, когда учебный материал отличается наглядностью, вызывает у школьника эмоциональное отношение.</w:t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Поэтому важнейшим условием организации внимания является наглядность обучения, широкое применение наглядных пособий. Поскольку непроизвольное внимание поддерживается интересом, то, естественно, каждый учитель стремится сделать свой урок занимательным и интересным. Этому в полной мере способствует применение игры, ее отдельных элементов на уроке</w:t>
      </w:r>
      <w:proofErr w:type="gramStart"/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006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71FD1" w:rsidRPr="009A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Игра занимает значительное место в первые годы обучения детей в школе . Она ставит учащихся в условие поиска, пробуждает интерес к победе, следовательно, дети стремятся быть быстрыми, находчивыми, четко выполнять задания, соблюдая правила игры.</w:t>
      </w:r>
    </w:p>
    <w:p w:rsidR="00271FD1" w:rsidRPr="009A1679" w:rsidRDefault="00271FD1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Учащиеся знакомятся с каждой дидактической игрой под руководством преподавателя следующим образом: преподаватель </w:t>
      </w:r>
      <w:proofErr w:type="gramStart"/>
      <w:r w:rsidRPr="009A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</w:t>
      </w:r>
      <w:proofErr w:type="gramEnd"/>
      <w:r w:rsidRPr="009A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называется игра. Затем он знакомит детей с предметами (материалами), с которыми им придется иметь дело во время игры. Этот момент имеет важное психологическое значение, поскольку он должен создать у детей соответствующий психологический настрой, который поможет им внимательно выслушать правила игры. Они должны быть сформулированы кратко, точно и ясно. Преподаватель сам решает, есть ли необходимость давать учащимся более полное объяснение игрового действия. Потом начинается игра. Учитель контролирует, чтобы соблюдались правила. Он может участвовать в игре в качестве руководителя или же в качестве простого участника на общих основаниях. Игра оценивается в соответствии с полученными результатами и с тем, как соблюдались правила игры ее участниками. Если дидактическая игра носила коллективный характер, то вопрос, связанный с ее оценкой, решается при участии всех игроков.</w:t>
      </w:r>
      <w:r w:rsidRPr="009A16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Pr="009A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игры и упражнения строятся на материале различной трудности, это дает возможность осуществлять индивидуальный подход, обеспечивать участие в одной игре учащихся с разным уровнем знаний.</w:t>
      </w:r>
      <w:r w:rsidRPr="009A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1679">
        <w:rPr>
          <w:rStyle w:val="butback"/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 xml:space="preserve">    </w:t>
      </w:r>
      <w:r w:rsidRPr="009A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игра не должна быть самоцелью, а должна служить средством развития интереса к предмету, поэтому при ее организации следует придерживаться следующих требований:</w:t>
      </w:r>
      <w:r w:rsidRPr="009A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Правила игры должны быть простыми, точно сформулированными. Материал игры должен быть посилен для всех детей.</w:t>
      </w:r>
      <w:r w:rsidRPr="009A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Дидактический материал должен быть прост и по изготовлению, и по использованию.</w:t>
      </w:r>
      <w:r w:rsidRPr="009A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Игра интересна в том случае, если в ней участвует каждый ребенок.</w:t>
      </w:r>
      <w:r w:rsidRPr="009A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Подведение результатов игры должно быть справедливым и четким.</w:t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915AD" w:rsidRPr="009A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Э</w:t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лементы занимательности и наглядности в обучении повышают уровень познавательной активности детей, активизируют память, мышление, развивают смекалку. Они помогают не только повысить качество запоминания и осознания изучаемого </w:t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материала, но и делает процесс обучения интересным и легким.</w:t>
      </w:r>
      <w:r w:rsidR="009915AD"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Наглядность и занимательный материал играют большую роль в формировании творческих способностей учащихся</w:t>
      </w:r>
      <w:proofErr w:type="gramStart"/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элементы которых проявляются в процессе выбора наиболее рациональных способов решения задач, при выполнении разного вида творческих заданий.</w:t>
      </w:r>
      <w:r w:rsidR="009915AD"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элементов занимательности повышает эффективность учебно-воспитательного процесса, развивает скорость и гибкость мыслительных операций, воспитывает любовь к математике. Но не следует забывать о том, что занимательный материал должен быть связан с темой урока и помогать раскрывать цели и задачи урока. При использовании занимательности очень важно следить за ее дозировкой и ролью, отводимой ей на конкретном уроке</w:t>
      </w:r>
      <w:proofErr w:type="gramStart"/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915AD" w:rsidRPr="009A1679" w:rsidRDefault="009915AD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15AD" w:rsidRDefault="009915AD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1679" w:rsidRPr="009A1679" w:rsidRDefault="009A1679" w:rsidP="009A16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1FD1" w:rsidRPr="00271FD1" w:rsidRDefault="009915AD" w:rsidP="009A167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</w:t>
      </w:r>
      <w:r w:rsidR="00271FD1" w:rsidRPr="0027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  <w:r w:rsidRPr="009A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71FD1" w:rsidRPr="00271F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271FD1" w:rsidRPr="00271FD1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 и интеллектуальные игры:</w:t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1FD1" w:rsidRPr="00271FD1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для учителя. М: Издательство «Первое сентября», 2001.</w:t>
      </w:r>
    </w:p>
    <w:p w:rsidR="00271FD1" w:rsidRPr="009A1679" w:rsidRDefault="009915AD" w:rsidP="009A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271FD1" w:rsidRPr="0027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Т.В. </w:t>
      </w:r>
      <w:proofErr w:type="spellStart"/>
      <w:r w:rsidR="00271FD1" w:rsidRPr="00271FD1">
        <w:rPr>
          <w:rFonts w:ascii="Times New Roman" w:eastAsia="Times New Roman" w:hAnsi="Times New Roman" w:cs="Times New Roman"/>
          <w:color w:val="000000"/>
          <w:sz w:val="24"/>
          <w:szCs w:val="24"/>
        </w:rPr>
        <w:t>Алтынова</w:t>
      </w:r>
      <w:proofErr w:type="spellEnd"/>
      <w:r w:rsidR="00271FD1" w:rsidRPr="0027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О.А.Юдина </w:t>
      </w:r>
      <w:proofErr w:type="gramStart"/>
      <w:r w:rsidR="00271FD1" w:rsidRPr="00271FD1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="00271FD1" w:rsidRPr="00271FD1">
        <w:rPr>
          <w:rFonts w:ascii="Times New Roman" w:eastAsia="Times New Roman" w:hAnsi="Times New Roman" w:cs="Times New Roman"/>
          <w:color w:val="000000"/>
          <w:sz w:val="24"/>
          <w:szCs w:val="24"/>
        </w:rPr>
        <w:t>риглашаем на урок1к</w:t>
      </w: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t>ласс – Волгоград: Учитель,2008.</w:t>
      </w:r>
    </w:p>
    <w:p w:rsidR="009915AD" w:rsidRPr="009A1679" w:rsidRDefault="009915AD" w:rsidP="009A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67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9A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И.П.  </w:t>
      </w:r>
      <w:proofErr w:type="spellStart"/>
      <w:r w:rsidRPr="009A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Подласый</w:t>
      </w:r>
      <w:proofErr w:type="spellEnd"/>
      <w:r w:rsidRPr="009A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Педагогика начальной школы - М.: Просвещение, 2001</w:t>
      </w:r>
      <w:r w:rsidR="009A1679" w:rsidRPr="009A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9915AD" w:rsidRPr="009A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17D"/>
    <w:multiLevelType w:val="multilevel"/>
    <w:tmpl w:val="9CC8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87959"/>
    <w:multiLevelType w:val="multilevel"/>
    <w:tmpl w:val="55D0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E353A"/>
    <w:multiLevelType w:val="multilevel"/>
    <w:tmpl w:val="71CC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92C12"/>
    <w:multiLevelType w:val="multilevel"/>
    <w:tmpl w:val="D7A6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6AE"/>
    <w:rsid w:val="000066AE"/>
    <w:rsid w:val="00271FD1"/>
    <w:rsid w:val="009915AD"/>
    <w:rsid w:val="009A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6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6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066AE"/>
  </w:style>
  <w:style w:type="character" w:customStyle="1" w:styleId="butback">
    <w:name w:val="butback"/>
    <w:basedOn w:val="a0"/>
    <w:rsid w:val="00271FD1"/>
  </w:style>
  <w:style w:type="character" w:customStyle="1" w:styleId="submenu-table">
    <w:name w:val="submenu-table"/>
    <w:basedOn w:val="a0"/>
    <w:rsid w:val="00271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A639-7122-4D78-B80A-1EEEAD83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2015-08-20T08:39:00Z</dcterms:created>
  <dcterms:modified xsi:type="dcterms:W3CDTF">2015-08-20T09:13:00Z</dcterms:modified>
</cp:coreProperties>
</file>