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6F" w:rsidRPr="00BE5C6F" w:rsidRDefault="00BE5C6F" w:rsidP="00BE5C6F">
      <w:pPr>
        <w:spacing w:after="10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36"/>
          <w:szCs w:val="36"/>
        </w:rPr>
      </w:pPr>
      <w:r w:rsidRPr="00BE5C6F">
        <w:rPr>
          <w:rFonts w:ascii="Trebuchet MS" w:eastAsia="Times New Roman" w:hAnsi="Trebuchet MS" w:cs="Arial"/>
          <w:b/>
          <w:bCs/>
          <w:sz w:val="36"/>
          <w:szCs w:val="36"/>
        </w:rPr>
        <w:t>Дифференциальная диагностика (различие) моторной алалии и ЗРР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40"/>
      </w:tblGrid>
      <w:tr w:rsidR="00BE5C6F" w:rsidRPr="005635F2" w:rsidTr="00865DE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5C6F" w:rsidRPr="005635F2" w:rsidRDefault="00BE5C6F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E5C6F" w:rsidRPr="005635F2" w:rsidRDefault="00BE5C6F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tbl>
            <w:tblPr>
              <w:tblW w:w="13530" w:type="dxa"/>
              <w:tblCellSpacing w:w="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2"/>
              <w:gridCol w:w="2522"/>
              <w:gridCol w:w="5894"/>
              <w:gridCol w:w="4472"/>
            </w:tblGrid>
            <w:tr w:rsidR="00BE5C6F" w:rsidRPr="005635F2" w:rsidTr="00865DE7">
              <w:trPr>
                <w:trHeight w:val="64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4"/>
                      <w:szCs w:val="24"/>
                    </w:rPr>
                    <w:t>Критерии сравнения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4"/>
                      <w:szCs w:val="24"/>
                    </w:rPr>
                    <w:t>Моторная алалия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4"/>
                      <w:szCs w:val="24"/>
                    </w:rPr>
                    <w:t>Задержка речевого развития</w:t>
                  </w:r>
                </w:p>
              </w:tc>
            </w:tr>
            <w:tr w:rsidR="00BE5C6F" w:rsidRPr="005635F2" w:rsidTr="00865DE7">
              <w:trPr>
                <w:trHeight w:val="43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Темп овладения речью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Задержка темпа нормального овладения речью сочетается с </w:t>
                  </w:r>
                  <w:proofErr w:type="gramStart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патологическим</w:t>
                  </w:r>
                  <w:proofErr w:type="gramEnd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 проявлениями – нарушениями структурно-функциональной стороны речи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Задержка темпа речевого развития,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его скачкообра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зность</w:t>
                  </w:r>
                </w:p>
              </w:tc>
            </w:tr>
            <w:tr w:rsidR="00BE5C6F" w:rsidRPr="005635F2" w:rsidTr="00865DE7">
              <w:trPr>
                <w:trHeight w:val="88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Спонтанное усвоение языка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Самостоятельно ребенок не может овладеть лексико-грамматическими обобщениями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Возможность самостоятельного усвоения ребенком некоторых норм родного языка</w:t>
                  </w:r>
                </w:p>
              </w:tc>
            </w:tr>
            <w:tr w:rsidR="00BE5C6F" w:rsidRPr="005635F2" w:rsidTr="00865DE7">
              <w:trPr>
                <w:trHeight w:val="510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Импрессивная речь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Затруднено понимание грамматических изменений слов,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см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ешивает квазиомонимы (</w:t>
                  </w:r>
                  <w:proofErr w:type="gramStart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похоже</w:t>
                  </w:r>
                  <w:proofErr w:type="gramEnd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 звучащие слова)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Хорошо понимает обращенную речь, отсутствуют смешения в понимании значений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сходно звучащих слов</w:t>
                  </w:r>
                </w:p>
              </w:tc>
            </w:tr>
            <w:tr w:rsidR="00BE5C6F" w:rsidRPr="005635F2" w:rsidTr="00865DE7">
              <w:trPr>
                <w:trHeight w:val="510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Экспрессивная речь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нарушена программа высказывания, 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стойкие грубые нарушения структуры слова, фразы (телеграфный стиль), 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аграмматизм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с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накоплением словаря усиливается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аграмматизм 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lastRenderedPageBreak/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есть программа речевого высказывания, 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отсутствуют грубые нарушения структуры слова и фразы и аграмматизм</w:t>
                  </w:r>
                </w:p>
              </w:tc>
            </w:tr>
            <w:tr w:rsidR="00BE5C6F" w:rsidRPr="005635F2" w:rsidTr="00865DE7">
              <w:trPr>
                <w:trHeight w:val="43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Особенности динамики в коррекционной работе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не может без коррекционного воздействия преодолеть дефект; 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возможны остаточные явления в школьном возрасте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</w:t>
                  </w:r>
                  <w:proofErr w:type="gramStart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способны</w:t>
                  </w:r>
                  <w:proofErr w:type="gramEnd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 к самостоятельному овладению речевыми обобщениями, 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речевую недостаточность преодолевают спонтанно, 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коррекция направлена на звуковую сторону речи, </w:t>
                  </w:r>
                </w:p>
                <w:p w:rsidR="00BE5C6F" w:rsidRPr="005635F2" w:rsidRDefault="00BE5C6F" w:rsidP="00865DE7">
                  <w:pPr>
                    <w:spacing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Symbol" w:eastAsia="Times New Roman" w:hAnsi="Symbol" w:cs="Arial"/>
                      <w:color w:val="000000"/>
                      <w:sz w:val="24"/>
                      <w:szCs w:val="24"/>
                    </w:rPr>
                    <w:t>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к школе преодолевают речевую недостаточность</w:t>
                  </w:r>
                </w:p>
              </w:tc>
            </w:tr>
            <w:tr w:rsidR="00BE5C6F" w:rsidRPr="005635F2" w:rsidTr="00865DE7">
              <w:trPr>
                <w:trHeight w:val="660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Анатомо-физиологические особенности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Нарушения ЦНС носят стойкий органический характер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Носят обратимый нейродинамический характер или не наблюдаются</w:t>
                  </w:r>
                </w:p>
              </w:tc>
            </w:tr>
            <w:tr w:rsidR="00BE5C6F" w:rsidRPr="005635F2" w:rsidTr="00865DE7">
              <w:trPr>
                <w:trHeight w:val="660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Особенности психической деятельности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Иногда нуждаются в преодолении речевого негативизма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BE5C6F" w:rsidRPr="005635F2" w:rsidRDefault="00BE5C6F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Сформирована мотивация деятельности, нет речевого негативизма</w:t>
                  </w:r>
                </w:p>
              </w:tc>
            </w:tr>
          </w:tbl>
          <w:p w:rsidR="00BE5C6F" w:rsidRPr="005635F2" w:rsidRDefault="00BE5C6F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47C99" w:rsidRDefault="00647C99"/>
    <w:sectPr w:rsidR="00647C99" w:rsidSect="00BE5C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5C6F"/>
    <w:rsid w:val="00647C99"/>
    <w:rsid w:val="00B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2015-08-04T11:25:00Z</dcterms:created>
  <dcterms:modified xsi:type="dcterms:W3CDTF">2015-08-04T11:25:00Z</dcterms:modified>
</cp:coreProperties>
</file>