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7B" w:rsidRDefault="0037667B" w:rsidP="0037667B">
      <w:pPr>
        <w:spacing w:after="0" w:line="240" w:lineRule="auto"/>
        <w:ind w:right="-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</w:t>
      </w:r>
    </w:p>
    <w:p w:rsidR="0037667B" w:rsidRDefault="0037667B" w:rsidP="0037667B">
      <w:pPr>
        <w:spacing w:after="0" w:line="240" w:lineRule="auto"/>
        <w:ind w:right="-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класс,   программа «Школа 2100»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 xml:space="preserve">     </w:t>
      </w:r>
      <w:proofErr w:type="gramStart"/>
      <w:r>
        <w:rPr>
          <w:rFonts w:ascii="Times New Roman" w:eastAsia="TimesNewRomanPSMT" w:hAnsi="Times New Roman"/>
          <w:lang w:eastAsia="ru-RU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по математике Л. Г. </w:t>
      </w: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(2010 г.), требованиями Примерной основной образовательной программы ОУ и ориентирована на работу по учебно-методическому комплекту:</w:t>
      </w:r>
      <w:proofErr w:type="gramEnd"/>
    </w:p>
    <w:p w:rsidR="0037667B" w:rsidRDefault="0037667B" w:rsidP="00376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Л. Г. Математика. 3</w:t>
      </w:r>
      <w:r>
        <w:rPr>
          <w:rFonts w:ascii="Times New Roman" w:eastAsia="TimesNewRomanPSMT" w:hAnsi="Times New Roman"/>
          <w:lang w:eastAsia="ru-RU"/>
        </w:rPr>
        <w:t xml:space="preserve"> класс: учебник: в 3 ч. / Л.</w:t>
      </w:r>
      <w:r>
        <w:rPr>
          <w:rFonts w:ascii="Times New Roman" w:eastAsia="TimesNewRomanPSMT" w:hAnsi="Times New Roman"/>
          <w:lang w:eastAsia="ru-RU"/>
        </w:rPr>
        <w:t xml:space="preserve"> Г. </w:t>
      </w: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. – М.: </w:t>
      </w:r>
      <w:proofErr w:type="spellStart"/>
      <w:r>
        <w:rPr>
          <w:rFonts w:ascii="Times New Roman" w:eastAsia="TimesNewRomanPSMT" w:hAnsi="Times New Roman"/>
          <w:lang w:eastAsia="ru-RU"/>
        </w:rPr>
        <w:t>Ювента</w:t>
      </w:r>
      <w:proofErr w:type="spellEnd"/>
      <w:r>
        <w:rPr>
          <w:rFonts w:ascii="Times New Roman" w:eastAsia="TimesNewRomanPSMT" w:hAnsi="Times New Roman"/>
          <w:lang w:eastAsia="ru-RU"/>
        </w:rPr>
        <w:t>, 2014</w:t>
      </w:r>
      <w:r>
        <w:rPr>
          <w:rFonts w:ascii="Times New Roman" w:eastAsia="TimesNewRomanPSMT" w:hAnsi="Times New Roman"/>
          <w:lang w:eastAsia="ru-RU"/>
        </w:rPr>
        <w:t>.</w:t>
      </w:r>
    </w:p>
    <w:p w:rsidR="0037667B" w:rsidRDefault="0037667B" w:rsidP="00376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Л. Г. Математика. 3</w:t>
      </w:r>
      <w:r>
        <w:rPr>
          <w:rFonts w:ascii="Times New Roman" w:eastAsia="TimesNewRomanPSMT" w:hAnsi="Times New Roman"/>
          <w:lang w:eastAsia="ru-RU"/>
        </w:rPr>
        <w:t xml:space="preserve"> класс: метод</w:t>
      </w:r>
      <w:proofErr w:type="gramStart"/>
      <w:r>
        <w:rPr>
          <w:rFonts w:ascii="Times New Roman" w:eastAsia="TimesNewRomanPSMT" w:hAnsi="Times New Roman"/>
          <w:lang w:eastAsia="ru-RU"/>
        </w:rPr>
        <w:t>.</w:t>
      </w:r>
      <w:proofErr w:type="gramEnd"/>
      <w:r>
        <w:rPr>
          <w:rFonts w:ascii="Times New Roman" w:eastAsia="TimesNewRomanPSMT" w:hAnsi="Times New Roman"/>
          <w:lang w:eastAsia="ru-RU"/>
        </w:rPr>
        <w:t xml:space="preserve"> </w:t>
      </w:r>
      <w:proofErr w:type="gramStart"/>
      <w:r>
        <w:rPr>
          <w:rFonts w:ascii="Times New Roman" w:eastAsia="TimesNewRomanPSMT" w:hAnsi="Times New Roman"/>
          <w:lang w:eastAsia="ru-RU"/>
        </w:rPr>
        <w:t>р</w:t>
      </w:r>
      <w:proofErr w:type="gramEnd"/>
      <w:r>
        <w:rPr>
          <w:rFonts w:ascii="Times New Roman" w:eastAsia="TimesNewRomanPSMT" w:hAnsi="Times New Roman"/>
          <w:lang w:eastAsia="ru-RU"/>
        </w:rPr>
        <w:t xml:space="preserve">екомендации / Л. Г. </w:t>
      </w: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. – М.: </w:t>
      </w:r>
      <w:proofErr w:type="spellStart"/>
      <w:r>
        <w:rPr>
          <w:rFonts w:ascii="Times New Roman" w:eastAsia="TimesNewRomanPSMT" w:hAnsi="Times New Roman"/>
          <w:lang w:eastAsia="ru-RU"/>
        </w:rPr>
        <w:t>Ювента</w:t>
      </w:r>
      <w:proofErr w:type="spellEnd"/>
      <w:r>
        <w:rPr>
          <w:rFonts w:ascii="Times New Roman" w:eastAsia="TimesNewRomanPSMT" w:hAnsi="Times New Roman"/>
          <w:lang w:eastAsia="ru-RU"/>
        </w:rPr>
        <w:t>, 2012.</w:t>
      </w:r>
    </w:p>
    <w:p w:rsidR="0037667B" w:rsidRDefault="0037667B" w:rsidP="00376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Л. Г. Самостоятельные и контрольные работы по математике для начальной школы. </w:t>
      </w:r>
      <w:proofErr w:type="spellStart"/>
      <w:r>
        <w:rPr>
          <w:rFonts w:ascii="Times New Roman" w:eastAsia="TimesNewRomanPSMT" w:hAnsi="Times New Roman"/>
          <w:lang w:eastAsia="ru-RU"/>
        </w:rPr>
        <w:t>Вып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. 2. Вариант 1 (2) / Л. Г. </w:t>
      </w: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, Э. Р. </w:t>
      </w:r>
      <w:proofErr w:type="spellStart"/>
      <w:r>
        <w:rPr>
          <w:rFonts w:ascii="Times New Roman" w:eastAsia="TimesNewRomanPSMT" w:hAnsi="Times New Roman"/>
          <w:lang w:eastAsia="ru-RU"/>
        </w:rPr>
        <w:t>Барзунова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, А. А. </w:t>
      </w:r>
      <w:proofErr w:type="spellStart"/>
      <w:r>
        <w:rPr>
          <w:rFonts w:ascii="Times New Roman" w:eastAsia="TimesNewRomanPSMT" w:hAnsi="Times New Roman"/>
          <w:lang w:eastAsia="ru-RU"/>
        </w:rPr>
        <w:t>Невретдинова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. – М.: </w:t>
      </w:r>
      <w:proofErr w:type="spellStart"/>
      <w:r>
        <w:rPr>
          <w:rFonts w:ascii="Times New Roman" w:eastAsia="TimesNewRomanPSMT" w:hAnsi="Times New Roman"/>
          <w:lang w:eastAsia="ru-RU"/>
        </w:rPr>
        <w:t>Ювента</w:t>
      </w:r>
      <w:proofErr w:type="spellEnd"/>
      <w:r>
        <w:rPr>
          <w:rFonts w:ascii="Times New Roman" w:eastAsia="TimesNewRomanPSMT" w:hAnsi="Times New Roman"/>
          <w:lang w:eastAsia="ru-RU"/>
        </w:rPr>
        <w:t>, 2014.</w:t>
      </w:r>
    </w:p>
    <w:p w:rsidR="0037667B" w:rsidRDefault="0037667B" w:rsidP="003766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lang w:eastAsia="ru-RU"/>
        </w:rPr>
      </w:pP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Л. Г. Устные уп</w:t>
      </w:r>
      <w:r>
        <w:rPr>
          <w:rFonts w:ascii="Times New Roman" w:eastAsia="TimesNewRomanPSMT" w:hAnsi="Times New Roman"/>
          <w:lang w:eastAsia="ru-RU"/>
        </w:rPr>
        <w:t>ражнения на уроках математики: 3</w:t>
      </w:r>
      <w:r>
        <w:rPr>
          <w:rFonts w:ascii="Times New Roman" w:eastAsia="TimesNewRomanPSMT" w:hAnsi="Times New Roman"/>
          <w:lang w:eastAsia="ru-RU"/>
        </w:rPr>
        <w:t xml:space="preserve"> класс: метод</w:t>
      </w:r>
      <w:proofErr w:type="gramStart"/>
      <w:r>
        <w:rPr>
          <w:rFonts w:ascii="Times New Roman" w:eastAsia="TimesNewRomanPSMT" w:hAnsi="Times New Roman"/>
          <w:lang w:eastAsia="ru-RU"/>
        </w:rPr>
        <w:t>.</w:t>
      </w:r>
      <w:proofErr w:type="gramEnd"/>
      <w:r>
        <w:rPr>
          <w:rFonts w:ascii="Times New Roman" w:eastAsia="TimesNewRomanPSMT" w:hAnsi="Times New Roman"/>
          <w:lang w:eastAsia="ru-RU"/>
        </w:rPr>
        <w:t xml:space="preserve"> </w:t>
      </w:r>
      <w:proofErr w:type="gramStart"/>
      <w:r>
        <w:rPr>
          <w:rFonts w:ascii="Times New Roman" w:eastAsia="TimesNewRomanPSMT" w:hAnsi="Times New Roman"/>
          <w:lang w:eastAsia="ru-RU"/>
        </w:rPr>
        <w:t>р</w:t>
      </w:r>
      <w:proofErr w:type="gramEnd"/>
      <w:r>
        <w:rPr>
          <w:rFonts w:ascii="Times New Roman" w:eastAsia="TimesNewRomanPSMT" w:hAnsi="Times New Roman"/>
          <w:lang w:eastAsia="ru-RU"/>
        </w:rPr>
        <w:t xml:space="preserve">екомендации / Л. Г. </w:t>
      </w: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, И. Г. </w:t>
      </w:r>
      <w:proofErr w:type="spellStart"/>
      <w:r>
        <w:rPr>
          <w:rFonts w:ascii="Times New Roman" w:eastAsia="TimesNewRomanPSMT" w:hAnsi="Times New Roman"/>
          <w:lang w:eastAsia="ru-RU"/>
        </w:rPr>
        <w:t>Липатникова</w:t>
      </w:r>
      <w:proofErr w:type="spellEnd"/>
      <w:r>
        <w:rPr>
          <w:rFonts w:ascii="Times New Roman" w:eastAsia="TimesNewRomanPSMT" w:hAnsi="Times New Roman"/>
          <w:lang w:eastAsia="ru-RU"/>
        </w:rPr>
        <w:t>. – М.: Школа 2000, 2010.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 xml:space="preserve">     Основными </w:t>
      </w:r>
      <w:r>
        <w:rPr>
          <w:rFonts w:ascii="Times New Roman" w:eastAsia="TimesNewRomanPS-BoldMT" w:hAnsi="Times New Roman"/>
          <w:b/>
          <w:bCs/>
          <w:lang w:eastAsia="ru-RU"/>
        </w:rPr>
        <w:t xml:space="preserve">целями </w:t>
      </w:r>
      <w:r>
        <w:rPr>
          <w:rFonts w:ascii="Times New Roman" w:eastAsia="TimesNewRomanPSMT" w:hAnsi="Times New Roman"/>
          <w:lang w:eastAsia="ru-RU"/>
        </w:rPr>
        <w:t>курса математики для 1–4 классов, в соответствии с требованиями ФГОС НОО, являются: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− формирование у учащихся основ умения учиться;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− развитие их мышления, качеств личности, интереса к математике;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− создание для каждого ребенка возможности высокого уровня математической подготовки.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-BoldMT" w:hAnsi="Times New Roman"/>
          <w:bCs/>
          <w:lang w:eastAsia="ru-RU"/>
        </w:rPr>
        <w:t xml:space="preserve">Соответственно </w:t>
      </w:r>
      <w:r>
        <w:rPr>
          <w:rFonts w:ascii="Times New Roman" w:eastAsia="TimesNewRomanPS-BoldMT" w:hAnsi="Times New Roman"/>
          <w:b/>
          <w:bCs/>
          <w:lang w:eastAsia="ru-RU"/>
        </w:rPr>
        <w:t xml:space="preserve">задачами </w:t>
      </w:r>
      <w:r>
        <w:rPr>
          <w:rFonts w:ascii="Times New Roman" w:eastAsia="TimesNewRomanPSMT" w:hAnsi="Times New Roman"/>
          <w:lang w:eastAsia="ru-RU"/>
        </w:rPr>
        <w:t>данного курса являются: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5) формирование математического языка и математического аппарата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как средства описания и исследования окружающего мира и как основы компьютерной грамотности;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6) 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 учащихся;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>7) 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 xml:space="preserve">8) создание </w:t>
      </w:r>
      <w:proofErr w:type="spellStart"/>
      <w:r>
        <w:rPr>
          <w:rFonts w:ascii="Times New Roman" w:eastAsia="TimesNewRomanPSMT" w:hAnsi="Times New Roman"/>
          <w:lang w:eastAsia="ru-RU"/>
        </w:rPr>
        <w:t>здоровьесберегающей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информационно-образовательной среды.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-BoldMT" w:hAnsi="Times New Roman"/>
          <w:b/>
          <w:bCs/>
          <w:u w:val="single"/>
          <w:lang w:eastAsia="ru-RU"/>
        </w:rPr>
      </w:pPr>
      <w:r>
        <w:rPr>
          <w:rFonts w:ascii="Times New Roman" w:eastAsia="TimesNewRomanPS-BoldMT" w:hAnsi="Times New Roman"/>
          <w:b/>
          <w:bCs/>
          <w:u w:val="single"/>
          <w:lang w:eastAsia="ru-RU"/>
        </w:rPr>
        <w:t>Общая характеристика курса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PS-BoldMT" w:hAnsi="Times New Roman"/>
          <w:bCs/>
          <w:u w:val="single"/>
          <w:lang w:eastAsia="ru-RU"/>
        </w:rPr>
      </w:pPr>
      <w:r>
        <w:rPr>
          <w:rFonts w:ascii="Times New Roman" w:eastAsia="TimesNewRomanPS-BoldMT" w:hAnsi="Times New Roman"/>
          <w:bCs/>
          <w:lang w:eastAsia="ru-RU"/>
        </w:rPr>
        <w:t>Содержание курса математики</w:t>
      </w:r>
      <w:r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lang w:eastAsia="ru-RU"/>
        </w:rPr>
        <w:t>строится на основе: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 xml:space="preserve">− </w:t>
      </w:r>
      <w:r>
        <w:rPr>
          <w:rFonts w:ascii="Times New Roman" w:eastAsia="TimesNewRomanPS-ItalicMT" w:hAnsi="Times New Roman"/>
          <w:i/>
          <w:iCs/>
          <w:lang w:eastAsia="ru-RU"/>
        </w:rPr>
        <w:t>системно-</w:t>
      </w:r>
      <w:proofErr w:type="spellStart"/>
      <w:r>
        <w:rPr>
          <w:rFonts w:ascii="Times New Roman" w:eastAsia="TimesNewRomanPS-ItalicMT" w:hAnsi="Times New Roman"/>
          <w:i/>
          <w:iCs/>
          <w:lang w:eastAsia="ru-RU"/>
        </w:rPr>
        <w:t>деятельностного</w:t>
      </w:r>
      <w:proofErr w:type="spellEnd"/>
      <w:r>
        <w:rPr>
          <w:rFonts w:ascii="Times New Roman" w:eastAsia="TimesNewRomanPS-ItalicMT" w:hAnsi="Times New Roman"/>
          <w:i/>
          <w:iCs/>
          <w:lang w:eastAsia="ru-RU"/>
        </w:rPr>
        <w:t xml:space="preserve"> подхода</w:t>
      </w:r>
      <w:r>
        <w:rPr>
          <w:rFonts w:ascii="Times New Roman" w:eastAsia="TimesNewRomanPSMT" w:hAnsi="Times New Roman"/>
          <w:lang w:eastAsia="ru-RU"/>
        </w:rPr>
        <w:t>, методологическим основанием которого является общая теория деятельности (Л.С. Выготский, А.Н. Леонтьев, Г.П. Щедровицкий, О.С. Анисимов и др.);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t xml:space="preserve">− </w:t>
      </w:r>
      <w:r>
        <w:rPr>
          <w:rFonts w:ascii="Times New Roman" w:eastAsia="TimesNewRomanPS-ItalicMT" w:hAnsi="Times New Roman"/>
          <w:i/>
          <w:iCs/>
          <w:lang w:eastAsia="ru-RU"/>
        </w:rPr>
        <w:t xml:space="preserve">системного подхода к отбору содержания </w:t>
      </w:r>
      <w:r>
        <w:rPr>
          <w:rFonts w:ascii="Times New Roman" w:eastAsia="TimesNewRomanPSMT" w:hAnsi="Times New Roman"/>
          <w:lang w:eastAsia="ru-RU"/>
        </w:rPr>
        <w:t xml:space="preserve">и последовательности изучения математических понятий, где в качестве теоретического основания выбрана Система начальных математических понятий (Н.Я. </w:t>
      </w:r>
      <w:proofErr w:type="spellStart"/>
      <w:r>
        <w:rPr>
          <w:rFonts w:ascii="Times New Roman" w:eastAsia="TimesNewRomanPSMT" w:hAnsi="Times New Roman"/>
          <w:lang w:eastAsia="ru-RU"/>
        </w:rPr>
        <w:t>Виленкин</w:t>
      </w:r>
      <w:proofErr w:type="spellEnd"/>
      <w:r>
        <w:rPr>
          <w:rFonts w:ascii="Times New Roman" w:eastAsia="TimesNewRomanPSMT" w:hAnsi="Times New Roman"/>
          <w:lang w:eastAsia="ru-RU"/>
        </w:rPr>
        <w:t>);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-ItalicMT" w:hAnsi="Times New Roman"/>
          <w:i/>
          <w:iCs/>
          <w:lang w:eastAsia="ru-RU"/>
        </w:rPr>
      </w:pPr>
      <w:r>
        <w:rPr>
          <w:rFonts w:ascii="Times New Roman" w:eastAsia="TimesNewRomanPSMT" w:hAnsi="Times New Roman"/>
          <w:lang w:eastAsia="ru-RU"/>
        </w:rPr>
        <w:t xml:space="preserve">− </w:t>
      </w:r>
      <w:r>
        <w:rPr>
          <w:rFonts w:ascii="Times New Roman" w:eastAsia="TimesNewRomanPS-ItalicMT" w:hAnsi="Times New Roman"/>
          <w:i/>
          <w:iCs/>
          <w:lang w:eastAsia="ru-RU"/>
        </w:rPr>
        <w:t xml:space="preserve">дидактической системы </w:t>
      </w:r>
      <w:proofErr w:type="spellStart"/>
      <w:r>
        <w:rPr>
          <w:rFonts w:ascii="Times New Roman" w:eastAsia="TimesNewRomanPS-ItalicMT" w:hAnsi="Times New Roman"/>
          <w:i/>
          <w:iCs/>
          <w:lang w:eastAsia="ru-RU"/>
        </w:rPr>
        <w:t>деятельностного</w:t>
      </w:r>
      <w:proofErr w:type="spellEnd"/>
      <w:r>
        <w:rPr>
          <w:rFonts w:ascii="Times New Roman" w:eastAsia="TimesNewRomanPS-ItalicMT" w:hAnsi="Times New Roman"/>
          <w:i/>
          <w:iCs/>
          <w:lang w:eastAsia="ru-RU"/>
        </w:rPr>
        <w:t xml:space="preserve"> метода «Школа 2100.» </w:t>
      </w:r>
      <w:r>
        <w:rPr>
          <w:rFonts w:ascii="Times New Roman" w:eastAsia="TimesNewRomanPSMT" w:hAnsi="Times New Roman"/>
          <w:lang w:eastAsia="ru-RU"/>
        </w:rPr>
        <w:t xml:space="preserve">(Л.Г. </w:t>
      </w:r>
      <w:proofErr w:type="spellStart"/>
      <w:r>
        <w:rPr>
          <w:rFonts w:ascii="Times New Roman" w:eastAsia="TimesNewRomanPSMT" w:hAnsi="Times New Roman"/>
          <w:lang w:eastAsia="ru-RU"/>
        </w:rPr>
        <w:t>Петерсон</w:t>
      </w:r>
      <w:proofErr w:type="spellEnd"/>
      <w:r>
        <w:rPr>
          <w:rFonts w:ascii="Times New Roman" w:eastAsia="TimesNewRomanPSMT" w:hAnsi="Times New Roman"/>
          <w:lang w:eastAsia="ru-RU"/>
        </w:rPr>
        <w:t>).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-BoldMT" w:hAnsi="Times New Roman"/>
          <w:b/>
          <w:bCs/>
          <w:lang w:eastAsia="ru-RU"/>
        </w:rPr>
        <w:t xml:space="preserve">     Педагогическим инструментом </w:t>
      </w:r>
      <w:r>
        <w:rPr>
          <w:rFonts w:ascii="Times New Roman" w:eastAsia="TimesNewRomanPSMT" w:hAnsi="Times New Roman"/>
          <w:lang w:eastAsia="ru-RU"/>
        </w:rPr>
        <w:t xml:space="preserve">реализации поставленных целей в курсе математики является дидактическая система </w:t>
      </w:r>
      <w:proofErr w:type="spellStart"/>
      <w:r>
        <w:rPr>
          <w:rFonts w:ascii="Times New Roman" w:eastAsia="TimesNewRomanPSMT" w:hAnsi="Times New Roman"/>
          <w:lang w:eastAsia="ru-RU"/>
        </w:rPr>
        <w:t>деятельностного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метода «Школа 2100».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ФГОС, и </w:t>
      </w:r>
      <w:r>
        <w:rPr>
          <w:rFonts w:ascii="Times New Roman" w:eastAsia="TimesNewRomanPS-BoldMT" w:hAnsi="Times New Roman"/>
          <w:b/>
          <w:bCs/>
          <w:lang w:eastAsia="ru-RU"/>
        </w:rPr>
        <w:t xml:space="preserve">умение учиться </w:t>
      </w:r>
      <w:r>
        <w:rPr>
          <w:rFonts w:ascii="Times New Roman" w:eastAsia="TimesNewRomanPSMT" w:hAnsi="Times New Roman"/>
          <w:lang w:eastAsia="ru-RU"/>
        </w:rPr>
        <w:t>в целом.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lang w:eastAsia="ru-RU"/>
        </w:rPr>
      </w:pPr>
      <w:r>
        <w:rPr>
          <w:rFonts w:ascii="Times New Roman" w:eastAsia="TimesNewRomanPSMT" w:hAnsi="Times New Roman"/>
          <w:lang w:eastAsia="ru-RU"/>
        </w:rPr>
        <w:lastRenderedPageBreak/>
        <w:t xml:space="preserve">     Основой организации образовательного процесса в дидактической системе «Школа 2100» является технология </w:t>
      </w:r>
      <w:proofErr w:type="spellStart"/>
      <w:r>
        <w:rPr>
          <w:rFonts w:ascii="Times New Roman" w:eastAsia="TimesNewRomanPSMT" w:hAnsi="Times New Roman"/>
          <w:lang w:eastAsia="ru-RU"/>
        </w:rPr>
        <w:t>деятельностного</w:t>
      </w:r>
      <w:proofErr w:type="spellEnd"/>
      <w:r>
        <w:rPr>
          <w:rFonts w:ascii="Times New Roman" w:eastAsia="TimesNewRomanPSMT" w:hAnsi="Times New Roman"/>
          <w:lang w:eastAsia="ru-RU"/>
        </w:rPr>
        <w:t xml:space="preserve"> метода (ТДМ), которая помогает учителю включить учащихся в самостоятельную учебно-познавательную деятельность.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  <w:lang w:eastAsia="ru-RU"/>
        </w:rPr>
        <w:t xml:space="preserve">     </w:t>
      </w:r>
      <w:r>
        <w:rPr>
          <w:rFonts w:ascii="Times New Roman" w:eastAsia="TimesNewRomanPSMT" w:hAnsi="Times New Roman"/>
        </w:rPr>
        <w:t xml:space="preserve"> </w:t>
      </w:r>
      <w:r>
        <w:rPr>
          <w:rFonts w:ascii="Times New Roman" w:hAnsi="Times New Roman"/>
        </w:rPr>
        <w:t>Согласно действующему в образовательном учреждении учебному плану рабочая программа предусматривает организацию процесса обучения с 1-го по 4-й класс.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u w:val="single"/>
        </w:rPr>
        <w:t>При преподавании используются:</w:t>
      </w:r>
    </w:p>
    <w:p w:rsidR="0037667B" w:rsidRDefault="0037667B" w:rsidP="003766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lang w:eastAsia="ru-RU"/>
        </w:rPr>
      </w:pPr>
      <w:r>
        <w:rPr>
          <w:rFonts w:ascii="Times New Roman" w:eastAsia="TimesNewRomanPSMT" w:hAnsi="Times New Roman"/>
          <w:iCs/>
          <w:lang w:eastAsia="ru-RU"/>
        </w:rPr>
        <w:t>классно-урочная система;</w:t>
      </w:r>
    </w:p>
    <w:p w:rsidR="0037667B" w:rsidRDefault="0037667B" w:rsidP="003766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lang w:eastAsia="ru-RU"/>
        </w:rPr>
      </w:pPr>
      <w:r>
        <w:rPr>
          <w:rFonts w:ascii="Times New Roman" w:eastAsia="TimesNewRomanPSMT" w:hAnsi="Times New Roman"/>
          <w:iCs/>
          <w:lang w:eastAsia="ru-RU"/>
        </w:rPr>
        <w:t>практические работы;</w:t>
      </w:r>
    </w:p>
    <w:p w:rsidR="0037667B" w:rsidRDefault="0037667B" w:rsidP="003766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lang w:eastAsia="ru-RU"/>
        </w:rPr>
      </w:pPr>
      <w:r>
        <w:rPr>
          <w:rFonts w:ascii="Times New Roman" w:eastAsia="TimesNewRomanPSMT" w:hAnsi="Times New Roman"/>
          <w:iCs/>
          <w:lang w:eastAsia="ru-RU"/>
        </w:rPr>
        <w:t xml:space="preserve">работа в группах (в </w:t>
      </w:r>
      <w:proofErr w:type="spellStart"/>
      <w:r>
        <w:rPr>
          <w:rFonts w:ascii="Times New Roman" w:eastAsia="TimesNewRomanPSMT" w:hAnsi="Times New Roman"/>
          <w:iCs/>
          <w:lang w:eastAsia="ru-RU"/>
        </w:rPr>
        <w:t>микрогруппах</w:t>
      </w:r>
      <w:proofErr w:type="spellEnd"/>
      <w:r>
        <w:rPr>
          <w:rFonts w:ascii="Times New Roman" w:eastAsia="TimesNewRomanPSMT" w:hAnsi="Times New Roman"/>
          <w:iCs/>
          <w:lang w:eastAsia="ru-RU"/>
        </w:rPr>
        <w:t>, в парах);</w:t>
      </w:r>
    </w:p>
    <w:p w:rsidR="0037667B" w:rsidRDefault="0037667B" w:rsidP="003766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lang w:eastAsia="ru-RU"/>
        </w:rPr>
      </w:pPr>
      <w:r>
        <w:rPr>
          <w:rFonts w:ascii="Times New Roman" w:eastAsia="TimesNewRomanPSMT" w:hAnsi="Times New Roman"/>
          <w:iCs/>
          <w:lang w:eastAsia="ru-RU"/>
        </w:rPr>
        <w:t>применение мультимедийного материала.</w:t>
      </w:r>
    </w:p>
    <w:p w:rsidR="0037667B" w:rsidRDefault="0037667B" w:rsidP="0037667B">
      <w:pPr>
        <w:widowControl w:val="0"/>
        <w:autoSpaceDE w:val="0"/>
        <w:autoSpaceDN w:val="0"/>
        <w:adjustRightInd w:val="0"/>
        <w:spacing w:after="0" w:line="240" w:lineRule="exact"/>
        <w:ind w:left="-207" w:right="-298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Виды контроля:</w:t>
      </w:r>
    </w:p>
    <w:p w:rsidR="0037667B" w:rsidRDefault="0037667B" w:rsidP="003766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lang w:eastAsia="ru-RU"/>
        </w:rPr>
        <w:t>текущий</w:t>
      </w:r>
      <w:r>
        <w:rPr>
          <w:rFonts w:ascii="Times New Roman" w:eastAsia="Times New Roman" w:hAnsi="Times New Roman"/>
          <w:color w:val="000000"/>
          <w:lang w:eastAsia="ru-RU"/>
        </w:rPr>
        <w:t>: в ходе проверки домашнего задания, в ходе устного и письменного опроса в начале урока (карточки, математический диктант, тестовые задания), итогового опроса в конце урока, в ходе дополнительных заданий к упражнениям;</w:t>
      </w:r>
    </w:p>
    <w:p w:rsidR="0037667B" w:rsidRDefault="0037667B" w:rsidP="003766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для проведения 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тематического и итогового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контроля работа проводится в специальных тетрадях на печатной основе </w:t>
      </w:r>
      <w:r>
        <w:rPr>
          <w:rFonts w:ascii="Times New Roman" w:eastAsia="Times New Roman" w:hAnsi="Times New Roman"/>
          <w:b/>
          <w:color w:val="000000"/>
          <w:lang w:eastAsia="ru-RU"/>
        </w:rPr>
        <w:t>«Самостоятельные и контрольны</w:t>
      </w:r>
      <w:r>
        <w:rPr>
          <w:rFonts w:ascii="Times New Roman" w:eastAsia="Times New Roman" w:hAnsi="Times New Roman"/>
          <w:b/>
          <w:color w:val="000000"/>
          <w:lang w:eastAsia="ru-RU"/>
        </w:rPr>
        <w:t>е работы для начальной школы», 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 xml:space="preserve">., варианты 1 и 2 (автор Л. Г. </w:t>
      </w: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Петерсон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 xml:space="preserve">, Э. . </w:t>
      </w: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Барзунова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 xml:space="preserve">, А. А. </w:t>
      </w: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Невретдинова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37667B" w:rsidRDefault="0037667B" w:rsidP="003766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входная контрольная работа (начало учебного года – сентябрь)</w:t>
      </w:r>
    </w:p>
    <w:p w:rsidR="0037667B" w:rsidRDefault="0037667B" w:rsidP="003766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right="-29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итоговая комп</w:t>
      </w:r>
      <w:r>
        <w:rPr>
          <w:rFonts w:ascii="Times New Roman" w:eastAsia="Times New Roman" w:hAnsi="Times New Roman"/>
          <w:color w:val="000000"/>
          <w:lang w:eastAsia="ru-RU"/>
        </w:rPr>
        <w:t>лексная работа (</w:t>
      </w:r>
      <w:r>
        <w:rPr>
          <w:rFonts w:ascii="Times New Roman" w:eastAsia="Times New Roman" w:hAnsi="Times New Roman"/>
          <w:color w:val="000000"/>
          <w:lang w:eastAsia="ru-RU"/>
        </w:rPr>
        <w:t>в конце учебного года).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Cs/>
          <w:u w:val="single"/>
          <w:lang w:eastAsia="ru-RU"/>
        </w:rPr>
      </w:pP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-BoldMT" w:hAnsi="Times New Roman"/>
          <w:b/>
          <w:bCs/>
          <w:i/>
          <w:iCs/>
          <w:lang w:eastAsia="ru-RU"/>
        </w:rPr>
      </w:pPr>
      <w:r>
        <w:rPr>
          <w:rFonts w:ascii="Times New Roman" w:eastAsia="TimesNewRomanPSMT" w:hAnsi="Times New Roman"/>
          <w:b/>
          <w:bCs/>
          <w:i/>
          <w:iCs/>
          <w:lang w:eastAsia="ru-RU"/>
        </w:rPr>
        <w:t xml:space="preserve">Технология </w:t>
      </w:r>
      <w:proofErr w:type="spellStart"/>
      <w:r>
        <w:rPr>
          <w:rFonts w:ascii="Times New Roman" w:eastAsia="TimesNewRomanPSMT" w:hAnsi="Times New Roman"/>
          <w:b/>
          <w:bCs/>
          <w:i/>
          <w:iCs/>
          <w:lang w:eastAsia="ru-RU"/>
        </w:rPr>
        <w:t>деятельностного</w:t>
      </w:r>
      <w:proofErr w:type="spellEnd"/>
      <w:r>
        <w:rPr>
          <w:rFonts w:ascii="Times New Roman" w:eastAsia="TimesNewRomanPSMT" w:hAnsi="Times New Roman"/>
          <w:b/>
          <w:bCs/>
          <w:i/>
          <w:iCs/>
          <w:lang w:eastAsia="ru-RU"/>
        </w:rPr>
        <w:t xml:space="preserve"> метода </w:t>
      </w:r>
      <w:r>
        <w:rPr>
          <w:rFonts w:ascii="Times New Roman" w:eastAsia="TimesNewRomanPS-BoldMT" w:hAnsi="Times New Roman"/>
          <w:b/>
          <w:bCs/>
          <w:i/>
          <w:iCs/>
          <w:lang w:eastAsia="ru-RU"/>
        </w:rPr>
        <w:t>«</w:t>
      </w:r>
      <w:r>
        <w:rPr>
          <w:rFonts w:ascii="Times New Roman" w:eastAsia="TimesNewRomanPSMT" w:hAnsi="Times New Roman"/>
          <w:b/>
          <w:bCs/>
          <w:i/>
          <w:iCs/>
          <w:lang w:eastAsia="ru-RU"/>
        </w:rPr>
        <w:t xml:space="preserve">Школа </w:t>
      </w:r>
      <w:r>
        <w:rPr>
          <w:rFonts w:ascii="Times New Roman" w:eastAsia="TimesNewRomanPS-BoldMT" w:hAnsi="Times New Roman"/>
          <w:b/>
          <w:bCs/>
          <w:i/>
          <w:iCs/>
          <w:lang w:eastAsia="ru-RU"/>
        </w:rPr>
        <w:t>2100» (</w:t>
      </w:r>
      <w:r>
        <w:rPr>
          <w:rFonts w:ascii="Times New Roman" w:eastAsia="TimesNewRomanPSMT" w:hAnsi="Times New Roman"/>
          <w:b/>
          <w:bCs/>
          <w:i/>
          <w:iCs/>
          <w:lang w:eastAsia="ru-RU"/>
        </w:rPr>
        <w:t>ТДМ</w:t>
      </w:r>
      <w:r>
        <w:rPr>
          <w:rFonts w:ascii="Times New Roman" w:eastAsia="TimesNewRomanPS-BoldMT" w:hAnsi="Times New Roman"/>
          <w:b/>
          <w:bCs/>
          <w:i/>
          <w:iCs/>
          <w:lang w:eastAsia="ru-RU"/>
        </w:rPr>
        <w:t>)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b/>
          <w:iCs/>
          <w:u w:val="single"/>
          <w:lang w:eastAsia="ru-RU"/>
        </w:rPr>
      </w:pPr>
      <w:r>
        <w:rPr>
          <w:rFonts w:ascii="Times New Roman" w:eastAsia="TimesNewRomanPSMT" w:hAnsi="Times New Roman"/>
          <w:iCs/>
          <w:lang w:eastAsia="ru-RU"/>
        </w:rPr>
        <w:t xml:space="preserve">Помимо уроков </w:t>
      </w:r>
      <w:r>
        <w:rPr>
          <w:rFonts w:ascii="Times New Roman" w:eastAsia="TimesNewRomanPS-ItalicMT" w:hAnsi="Times New Roman"/>
          <w:iCs/>
          <w:lang w:eastAsia="ru-RU"/>
        </w:rPr>
        <w:t>открытия нового знания</w:t>
      </w:r>
      <w:r>
        <w:rPr>
          <w:rFonts w:ascii="Times New Roman" w:eastAsia="TimesNewRomanPSMT" w:hAnsi="Times New Roman"/>
          <w:iCs/>
          <w:lang w:eastAsia="ru-RU"/>
        </w:rPr>
        <w:t xml:space="preserve">, в дидактической системе «Школа 2100» имеются </w:t>
      </w:r>
      <w:r>
        <w:rPr>
          <w:rFonts w:ascii="Times New Roman" w:eastAsia="TimesNewRomanPSMT" w:hAnsi="Times New Roman"/>
          <w:b/>
          <w:iCs/>
          <w:u w:val="single"/>
          <w:lang w:eastAsia="ru-RU"/>
        </w:rPr>
        <w:t>уроки других типов:</w:t>
      </w:r>
    </w:p>
    <w:p w:rsidR="0037667B" w:rsidRDefault="0037667B" w:rsidP="003766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Cs/>
          <w:u w:val="single"/>
          <w:lang w:eastAsia="ru-RU"/>
        </w:rPr>
      </w:pPr>
      <w:r>
        <w:rPr>
          <w:rFonts w:ascii="Times New Roman" w:eastAsia="TimesNewRomanPSMT" w:hAnsi="Times New Roman"/>
          <w:i/>
          <w:iCs/>
          <w:lang w:eastAsia="ru-RU"/>
        </w:rPr>
        <w:t xml:space="preserve">уроки </w:t>
      </w:r>
      <w:r>
        <w:rPr>
          <w:rFonts w:ascii="Times New Roman" w:eastAsia="TimesNewRomanPS-ItalicMT" w:hAnsi="Times New Roman"/>
          <w:i/>
          <w:iCs/>
          <w:lang w:eastAsia="ru-RU"/>
        </w:rPr>
        <w:t>рефлексии</w:t>
      </w:r>
      <w:r>
        <w:rPr>
          <w:rFonts w:ascii="Times New Roman" w:eastAsia="TimesNewRomanPSMT" w:hAnsi="Times New Roman"/>
          <w:i/>
          <w:iCs/>
          <w:lang w:eastAsia="ru-RU"/>
        </w:rPr>
        <w:t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37667B" w:rsidRDefault="0037667B" w:rsidP="003766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Cs/>
          <w:u w:val="single"/>
          <w:lang w:eastAsia="ru-RU"/>
        </w:rPr>
      </w:pPr>
      <w:r>
        <w:rPr>
          <w:rFonts w:ascii="Times New Roman" w:eastAsia="TimesNewRomanPSMT" w:hAnsi="Times New Roman"/>
          <w:i/>
          <w:iCs/>
          <w:lang w:eastAsia="ru-RU"/>
        </w:rPr>
        <w:t xml:space="preserve">уроки </w:t>
      </w:r>
      <w:r>
        <w:rPr>
          <w:rFonts w:ascii="Times New Roman" w:eastAsia="TimesNewRomanPS-ItalicMT" w:hAnsi="Times New Roman"/>
          <w:i/>
          <w:iCs/>
          <w:lang w:eastAsia="ru-RU"/>
        </w:rPr>
        <w:t>обучающего контроля</w:t>
      </w:r>
      <w:r>
        <w:rPr>
          <w:rFonts w:ascii="Times New Roman" w:eastAsia="TimesNewRomanPSMT" w:hAnsi="Times New Roman"/>
          <w:i/>
          <w:iCs/>
          <w:lang w:eastAsia="ru-RU"/>
        </w:rPr>
        <w:t>, на которых учащиеся учатся контролировать результаты своей учебной деятельности;</w:t>
      </w:r>
    </w:p>
    <w:p w:rsidR="0037667B" w:rsidRDefault="0037667B" w:rsidP="003766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iCs/>
          <w:u w:val="single"/>
          <w:lang w:eastAsia="ru-RU"/>
        </w:rPr>
      </w:pPr>
      <w:r>
        <w:rPr>
          <w:rFonts w:ascii="Times New Roman" w:eastAsia="TimesNewRomanPSMT" w:hAnsi="Times New Roman"/>
          <w:i/>
          <w:iCs/>
          <w:lang w:eastAsia="ru-RU"/>
        </w:rPr>
        <w:t xml:space="preserve">уроки </w:t>
      </w:r>
      <w:r>
        <w:rPr>
          <w:rFonts w:ascii="Times New Roman" w:eastAsia="TimesNewRomanPS-ItalicMT" w:hAnsi="Times New Roman"/>
          <w:i/>
          <w:iCs/>
          <w:lang w:eastAsia="ru-RU"/>
        </w:rPr>
        <w:t>систематизации знаний</w:t>
      </w:r>
      <w:r>
        <w:rPr>
          <w:rFonts w:ascii="Times New Roman" w:eastAsia="TimesNewRomanPSMT" w:hAnsi="Times New Roman"/>
          <w:i/>
          <w:iCs/>
          <w:lang w:eastAsia="ru-RU"/>
        </w:rPr>
        <w:t>, предполагающие структурирование и систематизацию знаний по изучаемым предметам.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iCs/>
          <w:lang w:eastAsia="ru-RU"/>
        </w:rPr>
      </w:pPr>
      <w:r>
        <w:rPr>
          <w:rFonts w:ascii="Times New Roman" w:eastAsia="TimesNewRomanPSMT" w:hAnsi="Times New Roman"/>
          <w:iCs/>
          <w:lang w:eastAsia="ru-RU"/>
        </w:rPr>
        <w:t xml:space="preserve">     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37667B" w:rsidRDefault="0037667B" w:rsidP="0037667B">
      <w:pPr>
        <w:autoSpaceDE w:val="0"/>
        <w:autoSpaceDN w:val="0"/>
        <w:adjustRightInd w:val="0"/>
        <w:spacing w:after="0" w:line="240" w:lineRule="auto"/>
        <w:ind w:left="-567"/>
        <w:jc w:val="both"/>
      </w:pPr>
      <w:r>
        <w:rPr>
          <w:rFonts w:ascii="Times New Roman" w:eastAsia="TimesNewRomanPSMT" w:hAnsi="Times New Roman"/>
          <w:iCs/>
          <w:lang w:eastAsia="ru-RU"/>
        </w:rPr>
        <w:t xml:space="preserve">     </w:t>
      </w:r>
    </w:p>
    <w:p w:rsidR="0037667B" w:rsidRDefault="0037667B" w:rsidP="0037667B">
      <w:pPr>
        <w:ind w:left="-567"/>
      </w:pPr>
    </w:p>
    <w:p w:rsidR="000A24F9" w:rsidRDefault="000A24F9">
      <w:bookmarkStart w:id="0" w:name="_GoBack"/>
      <w:bookmarkEnd w:id="0"/>
    </w:p>
    <w:sectPr w:rsidR="000A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08D"/>
    <w:multiLevelType w:val="hybridMultilevel"/>
    <w:tmpl w:val="3D32F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4D7FA5"/>
    <w:multiLevelType w:val="hybridMultilevel"/>
    <w:tmpl w:val="7018C5F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FF8500B"/>
    <w:multiLevelType w:val="hybridMultilevel"/>
    <w:tmpl w:val="D302AB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EA964B7"/>
    <w:multiLevelType w:val="hybridMultilevel"/>
    <w:tmpl w:val="74A41736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B"/>
    <w:rsid w:val="000A24F9"/>
    <w:rsid w:val="003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2015-07-29T06:08:00Z</dcterms:created>
  <dcterms:modified xsi:type="dcterms:W3CDTF">2015-07-29T06:11:00Z</dcterms:modified>
</cp:coreProperties>
</file>