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34" w:rsidRDefault="00603B34" w:rsidP="00603B34">
      <w:pPr>
        <w:pStyle w:val="a5"/>
        <w:spacing w:line="240" w:lineRule="auto"/>
        <w:contextualSpacing/>
        <w:jc w:val="center"/>
        <w:rPr>
          <w:rStyle w:val="a4"/>
          <w:rFonts w:ascii="Century Schoolbook" w:hAnsi="Century Schoolbook"/>
          <w:b/>
          <w:i w:val="0"/>
          <w:color w:val="A712B2"/>
          <w:sz w:val="48"/>
          <w:szCs w:val="48"/>
          <w:u w:val="single"/>
          <w:bdr w:val="none" w:sz="0" w:space="0" w:color="auto" w:frame="1"/>
        </w:rPr>
      </w:pPr>
      <w:r w:rsidRPr="000D06F9">
        <w:rPr>
          <w:rStyle w:val="a4"/>
          <w:rFonts w:ascii="Century Schoolbook" w:hAnsi="Century Schoolbook"/>
          <w:b/>
          <w:i w:val="0"/>
          <w:color w:val="A712B2"/>
          <w:sz w:val="48"/>
          <w:szCs w:val="48"/>
          <w:u w:val="single"/>
          <w:bdr w:val="none" w:sz="0" w:space="0" w:color="auto" w:frame="1"/>
        </w:rPr>
        <w:t>Предметно-развивающая среда</w:t>
      </w:r>
    </w:p>
    <w:p w:rsidR="002F3434" w:rsidRPr="002F3434" w:rsidRDefault="002F3434" w:rsidP="002F3434"/>
    <w:p w:rsidR="00603B34" w:rsidRPr="000D06F9" w:rsidRDefault="00603B34" w:rsidP="00603B34">
      <w:pPr>
        <w:pStyle w:val="a5"/>
        <w:spacing w:line="240" w:lineRule="auto"/>
        <w:contextualSpacing/>
        <w:jc w:val="center"/>
        <w:rPr>
          <w:rStyle w:val="a4"/>
          <w:rFonts w:ascii="Century Schoolbook" w:hAnsi="Century Schoolbook"/>
          <w:b/>
          <w:color w:val="A712B2"/>
          <w:sz w:val="36"/>
          <w:szCs w:val="36"/>
          <w:bdr w:val="none" w:sz="0" w:space="0" w:color="auto" w:frame="1"/>
        </w:rPr>
      </w:pPr>
      <w:r w:rsidRPr="000D06F9">
        <w:rPr>
          <w:rStyle w:val="a4"/>
          <w:rFonts w:ascii="Century Schoolbook" w:hAnsi="Century Schoolbook"/>
          <w:b/>
          <w:color w:val="A712B2"/>
          <w:sz w:val="36"/>
          <w:szCs w:val="36"/>
          <w:bdr w:val="none" w:sz="0" w:space="0" w:color="auto" w:frame="1"/>
        </w:rPr>
        <w:t>«Что должно быть в музыкальных уголках в каждой возрастной группе»</w:t>
      </w:r>
    </w:p>
    <w:p w:rsidR="00603B34" w:rsidRPr="000D06F9" w:rsidRDefault="00603B34" w:rsidP="00603B34">
      <w:pPr>
        <w:pStyle w:val="a3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603B34" w:rsidRPr="000D06F9" w:rsidRDefault="00603B34" w:rsidP="00603B34">
      <w:pPr>
        <w:pStyle w:val="a3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603B34" w:rsidRPr="000D06F9" w:rsidRDefault="00603B34" w:rsidP="00603B34">
      <w:pPr>
        <w:pStyle w:val="a3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AB1B962" wp14:editId="7F21A1AA">
            <wp:simplePos x="0" y="0"/>
            <wp:positionH relativeFrom="column">
              <wp:posOffset>440055</wp:posOffset>
            </wp:positionH>
            <wp:positionV relativeFrom="paragraph">
              <wp:posOffset>184150</wp:posOffset>
            </wp:positionV>
            <wp:extent cx="3419475" cy="2755265"/>
            <wp:effectExtent l="266700" t="323850" r="276225" b="311785"/>
            <wp:wrapTight wrapText="bothSides">
              <wp:wrapPolygon edited="0">
                <wp:start x="20122" y="-25"/>
                <wp:lineTo x="100" y="139"/>
                <wp:lineTo x="156" y="21111"/>
                <wp:lineTo x="1206" y="21442"/>
                <wp:lineTo x="1322" y="21479"/>
                <wp:lineTo x="2198" y="21446"/>
                <wp:lineTo x="2548" y="21556"/>
                <wp:lineTo x="9990" y="21590"/>
                <wp:lineTo x="10020" y="21445"/>
                <wp:lineTo x="10136" y="21482"/>
                <wp:lineTo x="17958" y="21480"/>
                <wp:lineTo x="19474" y="21958"/>
                <wp:lineTo x="21607" y="21243"/>
                <wp:lineTo x="21697" y="20193"/>
                <wp:lineTo x="21675" y="17875"/>
                <wp:lineTo x="21705" y="17730"/>
                <wp:lineTo x="21565" y="15375"/>
                <wp:lineTo x="21595" y="15230"/>
                <wp:lineTo x="21573" y="12912"/>
                <wp:lineTo x="21602" y="12767"/>
                <wp:lineTo x="21580" y="10449"/>
                <wp:lineTo x="21609" y="10304"/>
                <wp:lineTo x="21587" y="7986"/>
                <wp:lineTo x="21616" y="7841"/>
                <wp:lineTo x="21594" y="5523"/>
                <wp:lineTo x="21624" y="5378"/>
                <wp:lineTo x="21601" y="3060"/>
                <wp:lineTo x="21631" y="2915"/>
                <wp:lineTo x="21405" y="379"/>
                <wp:lineTo x="20122" y="-25"/>
              </wp:wrapPolygon>
            </wp:wrapTight>
            <wp:docPr id="1" name="Рисунок 1" descr="C:\Users\Админ\Desktop\eb87888d81b8296ba76494f7d09200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eb87888d81b8296ba76494f7d0920039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745449">
                      <a:off x="0" y="0"/>
                      <a:ext cx="3419475" cy="2755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03B34" w:rsidRPr="000D06F9" w:rsidRDefault="00603B34" w:rsidP="00603B34">
      <w:pPr>
        <w:pStyle w:val="a3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43F862" wp14:editId="729CAA94">
            <wp:simplePos x="0" y="0"/>
            <wp:positionH relativeFrom="column">
              <wp:posOffset>3848100</wp:posOffset>
            </wp:positionH>
            <wp:positionV relativeFrom="paragraph">
              <wp:posOffset>178435</wp:posOffset>
            </wp:positionV>
            <wp:extent cx="3048635" cy="2033270"/>
            <wp:effectExtent l="190500" t="457200" r="247015" b="443230"/>
            <wp:wrapTight wrapText="bothSides">
              <wp:wrapPolygon edited="0">
                <wp:start x="65" y="742"/>
                <wp:lineTo x="-193" y="18576"/>
                <wp:lineTo x="794" y="21462"/>
                <wp:lineTo x="5988" y="21597"/>
                <wp:lineTo x="6112" y="21516"/>
                <wp:lineTo x="11429" y="21569"/>
                <wp:lineTo x="11553" y="21488"/>
                <wp:lineTo x="16870" y="21541"/>
                <wp:lineTo x="16993" y="21460"/>
                <wp:lineTo x="20255" y="21534"/>
                <wp:lineTo x="20378" y="21453"/>
                <wp:lineTo x="21368" y="20805"/>
                <wp:lineTo x="21492" y="20724"/>
                <wp:lineTo x="21624" y="18650"/>
                <wp:lineTo x="21570" y="18465"/>
                <wp:lineTo x="21694" y="18384"/>
                <wp:lineTo x="21626" y="15116"/>
                <wp:lineTo x="21572" y="14931"/>
                <wp:lineTo x="21696" y="14850"/>
                <wp:lineTo x="21628" y="11582"/>
                <wp:lineTo x="21574" y="11396"/>
                <wp:lineTo x="21698" y="11315"/>
                <wp:lineTo x="21630" y="8047"/>
                <wp:lineTo x="21576" y="7862"/>
                <wp:lineTo x="21700" y="7781"/>
                <wp:lineTo x="21633" y="4513"/>
                <wp:lineTo x="21579" y="4328"/>
                <wp:lineTo x="21419" y="237"/>
                <wp:lineTo x="1178" y="14"/>
                <wp:lineTo x="65" y="742"/>
              </wp:wrapPolygon>
            </wp:wrapTight>
            <wp:docPr id="2" name="Рисунок 2" descr="C:\Users\Админ\Desktop\4094962e6e6bc85d0f149d70ef2123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4094962e6e6bc85d0f149d70ef2123ae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414785">
                      <a:off x="0" y="0"/>
                      <a:ext cx="3048635" cy="2033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03B34" w:rsidRPr="000D06F9" w:rsidRDefault="00603B34" w:rsidP="00603B34">
      <w:pPr>
        <w:pStyle w:val="a3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603B34" w:rsidRPr="000D06F9" w:rsidRDefault="00603B34" w:rsidP="00603B34">
      <w:pPr>
        <w:pStyle w:val="a3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0D06F9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603B34" w:rsidRPr="000D06F9" w:rsidRDefault="00603B34" w:rsidP="00603B34">
      <w:pPr>
        <w:pStyle w:val="a3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603B34" w:rsidRPr="000D06F9" w:rsidRDefault="00603B34" w:rsidP="00603B34">
      <w:pPr>
        <w:pStyle w:val="a3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603B34" w:rsidRPr="000D06F9" w:rsidRDefault="00603B34" w:rsidP="00603B34">
      <w:pPr>
        <w:pStyle w:val="a3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603B34" w:rsidRPr="000D06F9" w:rsidRDefault="00603B34" w:rsidP="00603B34">
      <w:pPr>
        <w:pStyle w:val="a3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603B34" w:rsidRPr="000D06F9" w:rsidRDefault="00603B34" w:rsidP="00603B34">
      <w:pPr>
        <w:pStyle w:val="a3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603B34" w:rsidRPr="000D06F9" w:rsidRDefault="00603B34" w:rsidP="00603B34">
      <w:pPr>
        <w:pStyle w:val="a3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603B34" w:rsidRPr="000D06F9" w:rsidRDefault="00603B34" w:rsidP="00603B34">
      <w:pPr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F48EDF1" wp14:editId="2BDD3242">
            <wp:simplePos x="0" y="0"/>
            <wp:positionH relativeFrom="column">
              <wp:posOffset>2257425</wp:posOffset>
            </wp:positionH>
            <wp:positionV relativeFrom="paragraph">
              <wp:posOffset>244475</wp:posOffset>
            </wp:positionV>
            <wp:extent cx="3338830" cy="4461510"/>
            <wp:effectExtent l="19050" t="0" r="0" b="0"/>
            <wp:wrapTight wrapText="bothSides">
              <wp:wrapPolygon edited="0">
                <wp:start x="493" y="0"/>
                <wp:lineTo x="-123" y="646"/>
                <wp:lineTo x="-123" y="20659"/>
                <wp:lineTo x="246" y="21489"/>
                <wp:lineTo x="493" y="21489"/>
                <wp:lineTo x="20951" y="21489"/>
                <wp:lineTo x="21197" y="21489"/>
                <wp:lineTo x="21567" y="20936"/>
                <wp:lineTo x="21567" y="646"/>
                <wp:lineTo x="21321" y="92"/>
                <wp:lineTo x="20951" y="0"/>
                <wp:lineTo x="493" y="0"/>
              </wp:wrapPolygon>
            </wp:wrapTight>
            <wp:docPr id="3" name="Рисунок 1" descr="C:\Users\Админ\Desktop\картинки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артинки\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4461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D06F9">
        <w:rPr>
          <w:rStyle w:val="a4"/>
          <w:sz w:val="28"/>
          <w:szCs w:val="28"/>
          <w:bdr w:val="none" w:sz="0" w:space="0" w:color="auto" w:frame="1"/>
        </w:rPr>
        <w:br w:type="page"/>
      </w:r>
    </w:p>
    <w:p w:rsidR="00603B34" w:rsidRDefault="00603B34" w:rsidP="00603B34">
      <w:pPr>
        <w:pStyle w:val="a3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0D06F9">
        <w:rPr>
          <w:rStyle w:val="a4"/>
          <w:sz w:val="28"/>
          <w:szCs w:val="28"/>
          <w:bdr w:val="none" w:sz="0" w:space="0" w:color="auto" w:frame="1"/>
        </w:rPr>
        <w:lastRenderedPageBreak/>
        <w:t>"</w:t>
      </w:r>
      <w:r w:rsidRPr="000D06F9">
        <w:rPr>
          <w:rStyle w:val="a4"/>
          <w:sz w:val="28"/>
          <w:szCs w:val="28"/>
          <w:u w:val="single"/>
          <w:bdr w:val="none" w:sz="0" w:space="0" w:color="auto" w:frame="1"/>
        </w:rPr>
        <w:t>При создании музыкальных зон в ДОУ рекомендуется продумать:</w:t>
      </w:r>
    </w:p>
    <w:p w:rsidR="002F3434" w:rsidRPr="000D06F9" w:rsidRDefault="002F3434" w:rsidP="00603B34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1. Целесообразность размещения зоны, доступность оборудования для детей, хранение.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2. Разнообразие оборудования.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3. Учет возрастных особенностей детей.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4. Эстетическое оформление музыкальной зоны и пособий, находящихся там.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5. Возможность переноса оборудования в другие места.</w:t>
      </w:r>
    </w:p>
    <w:p w:rsidR="00603B34" w:rsidRPr="000D06F9" w:rsidRDefault="00603B34" w:rsidP="00603B34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D06F9">
        <w:rPr>
          <w:rStyle w:val="a4"/>
          <w:sz w:val="28"/>
          <w:szCs w:val="28"/>
          <w:u w:val="single"/>
          <w:bdr w:val="none" w:sz="0" w:space="0" w:color="auto" w:frame="1"/>
        </w:rPr>
        <w:t>Классификация оборудования для музыкальных зон: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 xml:space="preserve">1. </w:t>
      </w:r>
      <w:proofErr w:type="gramStart"/>
      <w:r w:rsidRPr="000D06F9">
        <w:rPr>
          <w:sz w:val="28"/>
          <w:szCs w:val="28"/>
        </w:rPr>
        <w:t>Материал для творческих сюжетно-ролевых игр — мягкие игрушки, иллюстрации, бутафорские музыкальные инструменты, пособия типа лото и т. п. (бутафорские музыкальные игрушки предназначаются для создания игровой ситуации, при которой дети, фантазируя, представляют себя музыкантами.</w:t>
      </w:r>
      <w:proofErr w:type="gramEnd"/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 xml:space="preserve">2. Детские музыкальные игрушки и инструменты для </w:t>
      </w:r>
      <w:proofErr w:type="gramStart"/>
      <w:r w:rsidRPr="000D06F9">
        <w:rPr>
          <w:sz w:val="28"/>
          <w:szCs w:val="28"/>
        </w:rPr>
        <w:t>творческого</w:t>
      </w:r>
      <w:proofErr w:type="gramEnd"/>
      <w:r w:rsidRPr="000D06F9">
        <w:rPr>
          <w:sz w:val="28"/>
          <w:szCs w:val="28"/>
        </w:rPr>
        <w:t xml:space="preserve"> </w:t>
      </w:r>
      <w:proofErr w:type="spellStart"/>
      <w:r w:rsidRPr="000D06F9">
        <w:rPr>
          <w:sz w:val="28"/>
          <w:szCs w:val="28"/>
        </w:rPr>
        <w:t>музицирования</w:t>
      </w:r>
      <w:proofErr w:type="spellEnd"/>
      <w:r w:rsidRPr="000D06F9">
        <w:rPr>
          <w:sz w:val="28"/>
          <w:szCs w:val="28"/>
        </w:rPr>
        <w:t>: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 xml:space="preserve">• с хроматическим рядом, диатоническим </w:t>
      </w:r>
      <w:proofErr w:type="spellStart"/>
      <w:r w:rsidRPr="000D06F9">
        <w:rPr>
          <w:sz w:val="28"/>
          <w:szCs w:val="28"/>
        </w:rPr>
        <w:t>пентатоническим</w:t>
      </w:r>
      <w:proofErr w:type="spellEnd"/>
      <w:r w:rsidRPr="000D06F9">
        <w:rPr>
          <w:sz w:val="28"/>
          <w:szCs w:val="28"/>
        </w:rPr>
        <w:t xml:space="preserve"> рядом (пианино, металлофон, аккордеон, флейта и др.);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 с фиксированной мелодией (шарманки, органчики);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 с одним фиксированным звуком (дудки):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 шумовые (бубны, погремушки, барабаны, маракасы и др.)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3. Музыкально-дидактические игры и пособия: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нотное лото, нотный стан, лесенка, геометрические фигуры для условного обозначения частей произведения и др. Эти пособия используются для развития сенсорных музыкальных способностей, знакомства с элементами нотной грамоты (чаще всего по пособию Н. А. Ветлугиной «Музыкальный букварь»).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 xml:space="preserve">4. </w:t>
      </w:r>
      <w:proofErr w:type="gramStart"/>
      <w:r w:rsidRPr="000D06F9">
        <w:rPr>
          <w:sz w:val="28"/>
          <w:szCs w:val="28"/>
        </w:rPr>
        <w:t>Аудиовизуальные пособия: диапозитивы, компакт-диски, фонограммы, аудио- и видеодиски).</w:t>
      </w:r>
      <w:proofErr w:type="gramEnd"/>
    </w:p>
    <w:p w:rsidR="00603B34" w:rsidRDefault="00603B34" w:rsidP="00603B34">
      <w:pPr>
        <w:rPr>
          <w:rStyle w:val="a4"/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sz w:val="28"/>
          <w:szCs w:val="28"/>
          <w:u w:val="single"/>
          <w:bdr w:val="none" w:sz="0" w:space="0" w:color="auto" w:frame="1"/>
        </w:rPr>
        <w:br w:type="page"/>
      </w:r>
    </w:p>
    <w:p w:rsidR="00603B34" w:rsidRDefault="00603B34" w:rsidP="00603B34">
      <w:pPr>
        <w:pStyle w:val="a3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0D06F9">
        <w:rPr>
          <w:rStyle w:val="a4"/>
          <w:sz w:val="28"/>
          <w:szCs w:val="28"/>
          <w:u w:val="single"/>
          <w:bdr w:val="none" w:sz="0" w:space="0" w:color="auto" w:frame="1"/>
        </w:rPr>
        <w:lastRenderedPageBreak/>
        <w:t>Примерное наполнение музыкальных зон по возрастным группам</w:t>
      </w:r>
    </w:p>
    <w:p w:rsidR="002F3434" w:rsidRPr="000D06F9" w:rsidRDefault="002F3434" w:rsidP="00603B34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603B34" w:rsidRPr="000D06F9" w:rsidRDefault="00603B34" w:rsidP="00603B34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  <w:u w:val="single"/>
          <w:bdr w:val="none" w:sz="0" w:space="0" w:color="auto" w:frame="1"/>
        </w:rPr>
        <w:t>Перечень материалов для детей от 2, 5 до 4 лет (1 и 2-я младшие группы)</w:t>
      </w:r>
      <w:proofErr w:type="gramStart"/>
      <w:r w:rsidRPr="000D06F9">
        <w:rPr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•куклы-неваляшки;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0D06F9">
        <w:rPr>
          <w:sz w:val="28"/>
          <w:szCs w:val="28"/>
        </w:rPr>
        <w:t>•образные музыкальные «поющие» или «танцующие» игрушки (петушок, котик, зайка и т. п.);</w:t>
      </w:r>
      <w:proofErr w:type="gramEnd"/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•игрушки-инструменты с фиксированным звуком — органчики, шарманки;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 игрушки-инструменты со звуком неопределенной высоты: погремушки, колокольчики, бубен, барабан;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 xml:space="preserve">• набор </w:t>
      </w:r>
      <w:proofErr w:type="spellStart"/>
      <w:r w:rsidRPr="000D06F9">
        <w:rPr>
          <w:sz w:val="28"/>
          <w:szCs w:val="28"/>
        </w:rPr>
        <w:t>неозвученных</w:t>
      </w:r>
      <w:proofErr w:type="spellEnd"/>
      <w:r w:rsidRPr="000D06F9">
        <w:rPr>
          <w:sz w:val="28"/>
          <w:szCs w:val="28"/>
        </w:rPr>
        <w:t xml:space="preserve"> образных инструментов (гармошки, дудочки, балалайки и т. д.)</w:t>
      </w:r>
      <w:proofErr w:type="gramStart"/>
      <w:r w:rsidRPr="000D06F9">
        <w:rPr>
          <w:sz w:val="28"/>
          <w:szCs w:val="28"/>
        </w:rPr>
        <w:t xml:space="preserve"> ;</w:t>
      </w:r>
      <w:proofErr w:type="gramEnd"/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•атрибуты к музыкальным подвижным играм;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•флажки, султанчики, платочки, яркие ленточки с колечками, погремушки, осенние листочки, снежинки и т. п. для детского танцевального творчества (по сезонам)</w:t>
      </w:r>
      <w:proofErr w:type="gramStart"/>
      <w:r w:rsidRPr="000D06F9">
        <w:rPr>
          <w:sz w:val="28"/>
          <w:szCs w:val="28"/>
        </w:rPr>
        <w:t xml:space="preserve"> ;</w:t>
      </w:r>
      <w:proofErr w:type="gramEnd"/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•ширма настольная с перчаточными игрушками;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•магнитофон и набор программных аудиозаписей;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•поющие и двигающиеся игрушки;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•музыкальные картинки к песням, которые могут быть выполнены на кубе и в виде большого альбома или отдельные красочные иллюстрации.</w:t>
      </w:r>
    </w:p>
    <w:p w:rsidR="00603B34" w:rsidRDefault="00603B34" w:rsidP="00603B34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br w:type="page"/>
      </w:r>
    </w:p>
    <w:p w:rsidR="00603B34" w:rsidRPr="000D06F9" w:rsidRDefault="00603B34" w:rsidP="00603B34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  <w:u w:val="single"/>
          <w:bdr w:val="none" w:sz="0" w:space="0" w:color="auto" w:frame="1"/>
        </w:rPr>
        <w:lastRenderedPageBreak/>
        <w:t>Перечень материалов для детей 4—5 лет (средней группы детского сада)</w:t>
      </w:r>
      <w:proofErr w:type="gramStart"/>
      <w:r w:rsidRPr="000D06F9">
        <w:rPr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0D06F9">
        <w:rPr>
          <w:sz w:val="28"/>
          <w:szCs w:val="28"/>
        </w:rPr>
        <w:t>В музыкальной зоне для самостоятельной деятельности детей 4-5 лет целесообразно иметь пособия для младшей группы (перечисленные выше, а также дополнительно:</w:t>
      </w:r>
      <w:proofErr w:type="gramEnd"/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•металлофон;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•шумовые инструменты для детского оркестра;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•книжки-малютки «Мы поем» (в них яркие иллюстрации к знакомым песенкам)</w:t>
      </w:r>
      <w:proofErr w:type="gramStart"/>
      <w:r w:rsidRPr="000D06F9">
        <w:rPr>
          <w:sz w:val="28"/>
          <w:szCs w:val="28"/>
        </w:rPr>
        <w:t xml:space="preserve"> ;</w:t>
      </w:r>
      <w:proofErr w:type="gramEnd"/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</w:t>
      </w:r>
      <w:proofErr w:type="spellStart"/>
      <w:r w:rsidRPr="000D06F9">
        <w:rPr>
          <w:sz w:val="28"/>
          <w:szCs w:val="28"/>
        </w:rPr>
        <w:t>фланелеграф</w:t>
      </w:r>
      <w:proofErr w:type="spellEnd"/>
      <w:r w:rsidRPr="000D06F9">
        <w:rPr>
          <w:sz w:val="28"/>
          <w:szCs w:val="28"/>
        </w:rPr>
        <w:t xml:space="preserve"> или магнитная доска;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•музыкально-дидактические игры: «Три медведя», «Узнай и назови», «В лесу», «Наш оркестр», «Цветик-</w:t>
      </w:r>
      <w:proofErr w:type="spellStart"/>
      <w:r w:rsidRPr="000D06F9">
        <w:rPr>
          <w:sz w:val="28"/>
          <w:szCs w:val="28"/>
        </w:rPr>
        <w:t>семицвет</w:t>
      </w:r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", «Угадай колокольчик» и др.</w:t>
      </w:r>
      <w:r w:rsidRPr="000D06F9">
        <w:rPr>
          <w:sz w:val="28"/>
          <w:szCs w:val="28"/>
        </w:rPr>
        <w:t>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 xml:space="preserve">•атрибуты к подвижным музыкальным играм: «Кошка и котята», «Курочка и петушок». «Зайцы и медведь», «Лётчики» и др. 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•музыкальные лесенки (трехступенчатая и пятиступенчатая, на которых находятся маленькая и большая птички или маленькая и большая матрешка;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 xml:space="preserve">•ленточки, цветные платочки, яркие султанчики и т. п. (атрибуты к танцевальным </w:t>
      </w:r>
      <w:proofErr w:type="gramStart"/>
      <w:r w:rsidRPr="000D06F9">
        <w:rPr>
          <w:sz w:val="28"/>
          <w:szCs w:val="28"/>
        </w:rPr>
        <w:t>импровизациям</w:t>
      </w:r>
      <w:proofErr w:type="gramEnd"/>
      <w:r w:rsidRPr="000D06F9">
        <w:rPr>
          <w:sz w:val="28"/>
          <w:szCs w:val="28"/>
        </w:rPr>
        <w:t xml:space="preserve"> но сезону;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•ширма настольная и набор игрушек;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 xml:space="preserve">•музыкальные игрушки (звучащие и шумовые) для </w:t>
      </w:r>
      <w:proofErr w:type="gramStart"/>
      <w:r w:rsidRPr="000D06F9">
        <w:rPr>
          <w:sz w:val="28"/>
          <w:szCs w:val="28"/>
        </w:rPr>
        <w:t>творческого</w:t>
      </w:r>
      <w:proofErr w:type="gramEnd"/>
      <w:r w:rsidRPr="000D06F9">
        <w:rPr>
          <w:sz w:val="28"/>
          <w:szCs w:val="28"/>
        </w:rPr>
        <w:t xml:space="preserve"> </w:t>
      </w:r>
      <w:proofErr w:type="spellStart"/>
      <w:r w:rsidRPr="000D06F9">
        <w:rPr>
          <w:sz w:val="28"/>
          <w:szCs w:val="28"/>
        </w:rPr>
        <w:t>музицирования</w:t>
      </w:r>
      <w:proofErr w:type="spellEnd"/>
      <w:r w:rsidRPr="000D06F9">
        <w:rPr>
          <w:sz w:val="28"/>
          <w:szCs w:val="28"/>
        </w:rPr>
        <w:t>: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 магнитофон и набор программных аудиозаписей.</w:t>
      </w:r>
    </w:p>
    <w:p w:rsidR="00603B34" w:rsidRDefault="00603B34" w:rsidP="00603B34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br w:type="page"/>
      </w:r>
    </w:p>
    <w:p w:rsidR="00603B34" w:rsidRPr="000D06F9" w:rsidRDefault="00603B34" w:rsidP="00603B34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  <w:u w:val="single"/>
          <w:bdr w:val="none" w:sz="0" w:space="0" w:color="auto" w:frame="1"/>
        </w:rPr>
        <w:lastRenderedPageBreak/>
        <w:t>Перечень материалов для детей 5-6 лет (старшей группы детского сада)</w:t>
      </w:r>
      <w:proofErr w:type="gramStart"/>
      <w:r w:rsidRPr="000D06F9">
        <w:rPr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Дополнительно к материалам средней группы используется следующее: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 xml:space="preserve">• погремушки, бубны, барабаны, треугольники и др. 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•музыкальные игрушки-инструменты с диатоническим и хроматическим звуком (металлофон, пианино</w:t>
      </w:r>
      <w:r>
        <w:rPr>
          <w:sz w:val="28"/>
          <w:szCs w:val="28"/>
        </w:rPr>
        <w:t>, баян, аккордеон, флейта)</w:t>
      </w:r>
      <w:r w:rsidRPr="000D06F9">
        <w:rPr>
          <w:sz w:val="28"/>
          <w:szCs w:val="28"/>
        </w:rPr>
        <w:t>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•иллюстрации по теме «Времена года»;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•музыкальные игрушки самоделки (шумовой оркестр);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•портреты композиторов;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•иллюстрации из «Музыкального букваря»;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 xml:space="preserve">•музыкально-дидактические игры: «Пчелка». </w:t>
      </w:r>
      <w:proofErr w:type="gramStart"/>
      <w:r w:rsidRPr="000D06F9">
        <w:rPr>
          <w:sz w:val="28"/>
          <w:szCs w:val="28"/>
        </w:rPr>
        <w:t xml:space="preserve">«Музыкальное лото», «Узнай и назови», «Ступеньки», «Повтори звуки», «Три поросенка», «Волшебный волчок», «Музыкальный паровозик», "Угадай, что звучит и др. </w:t>
      </w:r>
      <w:proofErr w:type="gramEnd"/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•атрибуты к подвижным играм («Хоровод в лесу</w:t>
      </w:r>
      <w:r>
        <w:rPr>
          <w:sz w:val="28"/>
          <w:szCs w:val="28"/>
        </w:rPr>
        <w:t>», «Ворон», «Кот и мыши» и др.)</w:t>
      </w:r>
      <w:r w:rsidRPr="000D06F9">
        <w:rPr>
          <w:sz w:val="28"/>
          <w:szCs w:val="28"/>
        </w:rPr>
        <w:t>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 детские рисунки к песенкам и знакомым музыкальным произведениям;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•ширмы: настольная и ширма по росту детей;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•музыкальные лесенки трех-, пят</w:t>
      </w:r>
      <w:proofErr w:type="gramStart"/>
      <w:r w:rsidRPr="000D06F9">
        <w:rPr>
          <w:sz w:val="28"/>
          <w:szCs w:val="28"/>
        </w:rPr>
        <w:t>и-</w:t>
      </w:r>
      <w:proofErr w:type="gramEnd"/>
      <w:r w:rsidRPr="000D06F9">
        <w:rPr>
          <w:sz w:val="28"/>
          <w:szCs w:val="28"/>
        </w:rPr>
        <w:t xml:space="preserve"> и </w:t>
      </w:r>
      <w:proofErr w:type="spellStart"/>
      <w:r w:rsidRPr="000D06F9">
        <w:rPr>
          <w:sz w:val="28"/>
          <w:szCs w:val="28"/>
        </w:rPr>
        <w:t>семиступенчатые</w:t>
      </w:r>
      <w:proofErr w:type="spellEnd"/>
      <w:r w:rsidRPr="000D06F9">
        <w:rPr>
          <w:sz w:val="28"/>
          <w:szCs w:val="28"/>
        </w:rPr>
        <w:t xml:space="preserve"> — озвученные;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 атрибуты для детского танцевального творчества: элементы костюмов к знакомым народным танцам;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•разноцветные перышки, разноцветные перчатки для музыкальных импровизаций за ширмой и другие атрибуты;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•атрибуты к танцевальным импровизациям по сезону — листики, снежинки, цветы и т. д.):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•магнитофон и набор программных аудиозаписей или дисков.</w:t>
      </w:r>
    </w:p>
    <w:p w:rsidR="00603B34" w:rsidRDefault="00603B34" w:rsidP="00603B34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br w:type="page"/>
      </w:r>
    </w:p>
    <w:p w:rsidR="00603B34" w:rsidRPr="000D06F9" w:rsidRDefault="00603B34" w:rsidP="00603B34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  <w:u w:val="single"/>
          <w:bdr w:val="none" w:sz="0" w:space="0" w:color="auto" w:frame="1"/>
        </w:rPr>
        <w:lastRenderedPageBreak/>
        <w:t>Перечень материалов для детей 6-7лет (подготовительной группы детского сада)</w:t>
      </w:r>
      <w:proofErr w:type="gramStart"/>
      <w:r w:rsidRPr="000D06F9">
        <w:rPr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•музыкальные инструменты (маракасы, бубны, арфа, детское пианино, металлофон, колокольчики, треугольники, флейты, барабаны и др.)</w:t>
      </w:r>
      <w:proofErr w:type="gramStart"/>
      <w:r w:rsidRPr="000D06F9">
        <w:rPr>
          <w:sz w:val="28"/>
          <w:szCs w:val="28"/>
        </w:rPr>
        <w:t xml:space="preserve"> ;</w:t>
      </w:r>
      <w:proofErr w:type="gramEnd"/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•портреты композиторов;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•иллюстрации по теме «Времена года»;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•картинки к пособию «Музыкальный букварь»;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•альбомы: «Мы рисуем песенку» или «Мы рисуем и поем» с рисунками детей, в которых они отражают свои эмоции и чувства о прослушанных музыкальных произведениях и полюбившихся песнях;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•графическое пособие «Эмоции» (карточки, на которых изображены лица с разными эмоциональными настроениями) для определения характера мелодии при слушании произведений;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•альбомы для рассматривания: «Симфонический оркестр», "Народные инструменты», «Танцы народов мира» и т. п. 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•музыкальные лесенки (трех-, пят</w:t>
      </w:r>
      <w:proofErr w:type="gramStart"/>
      <w:r w:rsidRPr="000D06F9">
        <w:rPr>
          <w:sz w:val="28"/>
          <w:szCs w:val="28"/>
        </w:rPr>
        <w:t>и-</w:t>
      </w:r>
      <w:proofErr w:type="gramEnd"/>
      <w:r w:rsidRPr="000D06F9">
        <w:rPr>
          <w:sz w:val="28"/>
          <w:szCs w:val="28"/>
        </w:rPr>
        <w:t xml:space="preserve"> и </w:t>
      </w:r>
      <w:proofErr w:type="spellStart"/>
      <w:r w:rsidRPr="000D06F9">
        <w:rPr>
          <w:sz w:val="28"/>
          <w:szCs w:val="28"/>
        </w:rPr>
        <w:t>семиступенчатые</w:t>
      </w:r>
      <w:proofErr w:type="spellEnd"/>
      <w:r w:rsidRPr="000D06F9">
        <w:rPr>
          <w:sz w:val="28"/>
          <w:szCs w:val="28"/>
        </w:rPr>
        <w:t xml:space="preserve"> — озвученные) 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•набор самодельных инструментов для шумового оркестра;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•музыкально-дидактические игры: «Три поросенка», «Три цветка», «Музыкальный зонтик», «Ритмическое лото», «Найди землянички», «Ритмические кубики», «Назови композитора», «Веселая пластинка», «Музыкальные птенчики» и т. д.</w:t>
      </w:r>
      <w:proofErr w:type="gramStart"/>
      <w:r w:rsidRPr="000D06F9">
        <w:rPr>
          <w:sz w:val="28"/>
          <w:szCs w:val="28"/>
        </w:rPr>
        <w:t xml:space="preserve"> ;</w:t>
      </w:r>
      <w:proofErr w:type="gramEnd"/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атрибуты к подвижным играм (например, «Здравствуй, осень», «Космонавты» и т. п.)</w:t>
      </w:r>
      <w:proofErr w:type="gramStart"/>
      <w:r w:rsidRPr="000D06F9">
        <w:rPr>
          <w:sz w:val="28"/>
          <w:szCs w:val="28"/>
        </w:rPr>
        <w:t xml:space="preserve"> ;</w:t>
      </w:r>
      <w:proofErr w:type="gramEnd"/>
    </w:p>
    <w:p w:rsidR="002F3434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 xml:space="preserve">•атрибуты для детского танцевального творчества, элементы костюмов </w:t>
      </w:r>
      <w:proofErr w:type="gramStart"/>
      <w:r w:rsidRPr="000D06F9">
        <w:rPr>
          <w:sz w:val="28"/>
          <w:szCs w:val="28"/>
        </w:rPr>
        <w:t>к</w:t>
      </w:r>
      <w:proofErr w:type="gramEnd"/>
      <w:r w:rsidRPr="000D06F9">
        <w:rPr>
          <w:sz w:val="28"/>
          <w:szCs w:val="28"/>
        </w:rPr>
        <w:t xml:space="preserve"> знакомы</w:t>
      </w:r>
    </w:p>
    <w:p w:rsidR="002F3434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0D06F9">
        <w:rPr>
          <w:sz w:val="28"/>
          <w:szCs w:val="28"/>
        </w:rPr>
        <w:t>м</w:t>
      </w:r>
      <w:proofErr w:type="gramEnd"/>
      <w:r w:rsidRPr="000D06F9">
        <w:rPr>
          <w:sz w:val="28"/>
          <w:szCs w:val="28"/>
        </w:rPr>
        <w:t xml:space="preserve"> народным танцам (косынки, веночки, шляпы) и атрибуты к танцевальным импровизациям по сезону (листики, снежинки, цветы и т. д.); разноцветные перчатки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bookmarkStart w:id="0" w:name="_GoBack"/>
      <w:bookmarkEnd w:id="0"/>
      <w:r w:rsidRPr="000D06F9">
        <w:rPr>
          <w:sz w:val="28"/>
          <w:szCs w:val="28"/>
        </w:rPr>
        <w:t>, султанчики, газовые платочки или шарфы, разноцветные ленточки, разноцветные перышки для музыкально-танцевальных импровизаций;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F9">
        <w:rPr>
          <w:sz w:val="28"/>
          <w:szCs w:val="28"/>
        </w:rPr>
        <w:t>•магнитофон и набор программных аудиозаписей ил</w:t>
      </w:r>
      <w:r w:rsidR="002F3434">
        <w:rPr>
          <w:sz w:val="28"/>
          <w:szCs w:val="28"/>
        </w:rPr>
        <w:t>и дисков.</w:t>
      </w:r>
    </w:p>
    <w:p w:rsidR="00603B34" w:rsidRPr="000D06F9" w:rsidRDefault="00603B34" w:rsidP="00603B34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603B34" w:rsidRPr="000D06F9" w:rsidRDefault="00603B34" w:rsidP="00603B34">
      <w:pPr>
        <w:rPr>
          <w:rFonts w:ascii="Times New Roman" w:hAnsi="Times New Roman" w:cs="Times New Roman"/>
          <w:sz w:val="28"/>
          <w:szCs w:val="28"/>
        </w:rPr>
      </w:pPr>
    </w:p>
    <w:p w:rsidR="0029296E" w:rsidRDefault="0029296E"/>
    <w:sectPr w:rsidR="0029296E" w:rsidSect="000D06F9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34"/>
    <w:rsid w:val="0029296E"/>
    <w:rsid w:val="002F3434"/>
    <w:rsid w:val="006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3B34"/>
    <w:rPr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603B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603B34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3B34"/>
    <w:rPr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603B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603B34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2015-08-10T19:07:00Z</dcterms:created>
  <dcterms:modified xsi:type="dcterms:W3CDTF">2015-08-10T19:11:00Z</dcterms:modified>
</cp:coreProperties>
</file>