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30B5">
        <w:rPr>
          <w:rFonts w:ascii="Times New Roman" w:hAnsi="Times New Roman" w:cs="Times New Roman"/>
          <w:b/>
          <w:sz w:val="52"/>
          <w:szCs w:val="52"/>
        </w:rPr>
        <w:t xml:space="preserve">Педагогическое значение регионального искусства </w:t>
      </w: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0530B5">
        <w:rPr>
          <w:rFonts w:ascii="Times New Roman" w:hAnsi="Times New Roman" w:cs="Times New Roman"/>
          <w:b/>
          <w:sz w:val="52"/>
          <w:szCs w:val="52"/>
        </w:rPr>
        <w:t xml:space="preserve">(на примере искусства  </w:t>
      </w:r>
      <w:proofErr w:type="gramEnd"/>
    </w:p>
    <w:p w:rsidR="000530B5" w:rsidRP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0530B5">
        <w:rPr>
          <w:rFonts w:ascii="Times New Roman" w:hAnsi="Times New Roman" w:cs="Times New Roman"/>
          <w:b/>
          <w:sz w:val="52"/>
          <w:szCs w:val="52"/>
        </w:rPr>
        <w:t>Камчатского края)</w:t>
      </w:r>
      <w:proofErr w:type="gramEnd"/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0B5" w:rsidRPr="000530B5" w:rsidRDefault="000530B5" w:rsidP="0005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C07C1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C07C1C">
        <w:rPr>
          <w:rFonts w:ascii="Times New Roman" w:hAnsi="Times New Roman" w:cs="Times New Roman"/>
          <w:sz w:val="48"/>
          <w:szCs w:val="48"/>
        </w:rPr>
        <w:t xml:space="preserve">Подготовила: воспитатель </w:t>
      </w: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 xml:space="preserve">                             д/с №40 «Золотой ключик» </w:t>
      </w: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 xml:space="preserve">                              п. Ключи Камчатского края</w:t>
      </w: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C07C1C">
        <w:rPr>
          <w:rFonts w:ascii="Times New Roman" w:hAnsi="Times New Roman" w:cs="Times New Roman"/>
          <w:sz w:val="48"/>
          <w:szCs w:val="48"/>
        </w:rPr>
        <w:t>Маметьева</w:t>
      </w:r>
      <w:proofErr w:type="spellEnd"/>
      <w:r w:rsidRPr="00C07C1C">
        <w:rPr>
          <w:rFonts w:ascii="Times New Roman" w:hAnsi="Times New Roman" w:cs="Times New Roman"/>
          <w:sz w:val="48"/>
          <w:szCs w:val="48"/>
        </w:rPr>
        <w:t xml:space="preserve"> Л.С.</w:t>
      </w: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530B5" w:rsidRPr="00C07C1C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530B5" w:rsidRDefault="000530B5" w:rsidP="000530B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>Ключи-1 2015 г.</w:t>
      </w:r>
    </w:p>
    <w:p w:rsidR="000530B5" w:rsidRDefault="000530B5" w:rsidP="00053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0530B5" w:rsidRDefault="000530B5" w:rsidP="000530B5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4"/>
          <w:szCs w:val="24"/>
        </w:rPr>
      </w:pPr>
      <w:r w:rsidRPr="00791E37">
        <w:rPr>
          <w:rFonts w:ascii="Times New Roman" w:hAnsi="Times New Roman" w:cs="Times New Roman"/>
          <w:sz w:val="24"/>
          <w:szCs w:val="24"/>
        </w:rPr>
        <w:lastRenderedPageBreak/>
        <w:t>«Сохранение культурной среды – задача не менее существенная, чем сохранение окружающей природы</w:t>
      </w:r>
      <w:proofErr w:type="gramStart"/>
      <w:r w:rsidRPr="00791E37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791E37">
        <w:rPr>
          <w:rFonts w:ascii="Times New Roman" w:hAnsi="Times New Roman" w:cs="Times New Roman"/>
          <w:sz w:val="24"/>
          <w:szCs w:val="24"/>
        </w:rPr>
        <w:t>менно культурная среда столь же необходима для его духовной, нравственной жизни, «для его духовной оседлости», для его привязанности к родным местам, для его нравственной дисциплины и социальности» [Лихачёв Д.С. Письма о добром и прекрасном. Изд. 3-е. / Д.С. Лихачёв. – М.: Дет. лит</w:t>
      </w:r>
      <w:proofErr w:type="gramStart"/>
      <w:r w:rsidRPr="00791E3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91E37">
        <w:rPr>
          <w:rFonts w:ascii="Times New Roman" w:hAnsi="Times New Roman" w:cs="Times New Roman"/>
          <w:sz w:val="24"/>
          <w:szCs w:val="24"/>
        </w:rPr>
        <w:t xml:space="preserve">1989. – </w:t>
      </w:r>
      <w:proofErr w:type="gramStart"/>
      <w:r w:rsidRPr="00791E37">
        <w:rPr>
          <w:rFonts w:ascii="Times New Roman" w:hAnsi="Times New Roman" w:cs="Times New Roman"/>
          <w:sz w:val="24"/>
          <w:szCs w:val="24"/>
        </w:rPr>
        <w:t>С. 203.].</w:t>
      </w:r>
      <w:proofErr w:type="gramEnd"/>
    </w:p>
    <w:p w:rsidR="000530B5" w:rsidRPr="00791E37" w:rsidRDefault="000530B5" w:rsidP="000530B5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4"/>
          <w:szCs w:val="24"/>
        </w:rPr>
      </w:pPr>
    </w:p>
    <w:p w:rsidR="000530B5" w:rsidRPr="009A2B6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сложных процессов социально-экономических преобразований, происходящих в нашей стране, возвращения к этническим корням, поиска этнокультурного наследия народа на фоне более глубокого постижения общечеловеческой культуры активизируются поиски путей, позволяющих усилить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образовании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народной культуры.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важным для нашего исследования является то, что идея о национально-региональной специфике образования недостаточно, реализовывалась программами различных образовательных учреждений на протяжении длительного времени. </w:t>
      </w:r>
      <w:proofErr w:type="gramStart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2004 г. был принят Федеральный закон об образовании, направленный на развитие национальных культур, региональных культурных традиций, в котором сказано, что в «Российской Федерации устанавливаются государственные образовательные стандарты, включающие в себя федеральный и региональный (национально-региональный) компоненты» [Федеральный закон:</w:t>
      </w:r>
      <w:proofErr w:type="gramEnd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41 (224) об образовании. - </w:t>
      </w:r>
      <w:proofErr w:type="gramStart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М. 2004, с. 7].</w:t>
      </w:r>
      <w:proofErr w:type="gramEnd"/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задачи регионального компонента входит формирование у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 своеобразии родного края, знакомство с богатством народной культуры, художественными традициями, приобщение к народному искусству на фоне сведений о культуре других народов.</w:t>
      </w:r>
    </w:p>
    <w:p w:rsidR="000530B5" w:rsidRPr="009A2B6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егиональные особенности декоративно-прикладного искусства, его место в этнокультурной среде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методология его освоения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рассматривались до настоящего времени, что потребовало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специальные исследования.</w:t>
      </w:r>
    </w:p>
    <w:p w:rsidR="000530B5" w:rsidRPr="009A2B6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является:</w:t>
      </w:r>
    </w:p>
    <w:p w:rsidR="000530B5" w:rsidRPr="009A2B65" w:rsidRDefault="000530B5" w:rsidP="000530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популяризация опыта организации традиционно-прикладной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одного поколения к другому;</w:t>
      </w:r>
    </w:p>
    <w:p w:rsidR="000530B5" w:rsidRPr="009A2B65" w:rsidRDefault="000530B5" w:rsidP="000530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специальная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в этой области;</w:t>
      </w:r>
    </w:p>
    <w:p w:rsidR="000530B5" w:rsidRPr="009A2B65" w:rsidRDefault="000530B5" w:rsidP="000530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разработаны программы, содержание, методика освоения регионального декора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тивно-прикладного искусства;</w:t>
      </w:r>
    </w:p>
    <w:p w:rsidR="000530B5" w:rsidRPr="009A2B65" w:rsidRDefault="000530B5" w:rsidP="000530B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целенаправленных исследований в изучении традиц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культуры родного народа.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вышеизложенного, назрела необходимость превращения образования в действенное средство развития культуры народов, обеспечения их </w:t>
      </w:r>
      <w:proofErr w:type="spellStart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взаимовосприятия</w:t>
      </w:r>
      <w:proofErr w:type="spellEnd"/>
      <w:r w:rsidRPr="009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понимания и, что не менее важно - возрождение региональных видов прикладного искусства (</w:t>
      </w:r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резьба по дереву, рогу, моржовой кости и кости мамонта, национальные меховые изделия, бубны, национальные костюмы, куклы, таксидермия,</w:t>
      </w:r>
      <w:r w:rsidRPr="000E469B">
        <w:t xml:space="preserve"> </w:t>
      </w:r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бересты, вышивание нитками и бисером, чеканка, ножи ручной работы с использованием исконной «</w:t>
      </w:r>
      <w:proofErr w:type="spellStart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пареньской</w:t>
      </w:r>
      <w:proofErr w:type="spellEnd"/>
      <w:proofErr w:type="gramEnd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технологии, традиционная одежда коренных народов Камчатки, украшения из бисера и подшейного ворса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оленя, изделия из рыбьей </w:t>
      </w:r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 и др.).</w:t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0595" cy="3568700"/>
            <wp:effectExtent l="0" t="0" r="1905" b="0"/>
            <wp:docPr id="5" name="Рисунок 5" descr="http://img-fotki.yandex.ru/get/6207/101464612.e/0_8dfff_efaf1a16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207/101464612.e/0_8dfff_efaf1a16_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взгляд, главная проблема сегодня состоит в том, чтобы выстроить в регионе такую систему образования, которая в перспективе удовлетворяла бы этнокультурным, </w:t>
      </w:r>
      <w:proofErr w:type="spell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этнообразовательным</w:t>
      </w:r>
      <w:proofErr w:type="spell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 в сочетании с компонентами, дающими возможность личности вступить в диалог с </w:t>
      </w:r>
      <w:proofErr w:type="spell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инокультурным</w:t>
      </w:r>
      <w:proofErr w:type="spell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окружением и обеспечило бы включенность в современные общекультурные процессы, чему будет способствовать изучение народного искусства, как составляющего национально-регионального компонента в аспекте мировоззренческих и художественно-эстетических</w:t>
      </w:r>
      <w:proofErr w:type="gram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произведения народного декоративно-прикладного искусства как единства вещи и идеи в художественном образе (М.А. Некрасова) и за счет этого превращение его в вещь «не равную себе» (Т.С. Семенова) обеспечивает полноценное его восприятие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Символические образы народного искусства обладают смысловой емкостью. В многослойном и многосложном прочтении памятников народного искусства заключено всегда диалектическое единство материального и идеального, зримого и незримого, конечного и бесконечного. Во избежание односторонней, узконаправленной трактовки необходимо рассматривать изобразительные мотивы и символические элементы в контексте целого, в соотнесении с </w:t>
      </w:r>
      <w:proofErr w:type="spell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миропредставлением</w:t>
      </w:r>
      <w:proofErr w:type="spell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подключая исторические, этнографические, искусствоведческие материалы, а также фольклор.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Ретроспективный этнографический фон очень важен для того, чтобы понять конкретное значение тех или иных символических образов, чтобы попытаться их связать с самой жизнью в ее реальных проявлениях: труде, праздниках, обрядах, тем самым выстраивая более целостную модель взаимоотношения человека с природой и вселенским миром.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воздействие по преобразованию мышления, восприятия, воображения, моторики руки средствами традиционного декоративно-прикладного искусства осуществлялось через разработанную в процессе опытно-экспериментальной работы систему заданий, в основе которых лежит эмоционально-образное освоение языка регионального декоративного искусства. </w:t>
      </w:r>
      <w:proofErr w:type="gramEnd"/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процесса освоения регионального компонента декоративно-прикладного искусства заключается в следующем: понимание художественно-выразительных особенностей языка декоративно-прикладного искусства; использование линии, ритма, 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силуэта, цвета, пропорции, формы, композиции как средства художественной выразительности в создании образа декоративной вещи; определение центров традиционных народных художественных промыслов России по созданию изделий (главные отличительные признаки: форма, пропорции, колорит, орнамент, традиционная обработка материала);</w:t>
      </w:r>
      <w:proofErr w:type="gram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процессом стилизации реальных природных форм в декоративные; изучение местных традиций края и области и органическим сочетанием региональных традиций искусства с ручным творческим трудом; активное участие в кружках, студиях, творческих мастерских; создание художественных образов с учетом региональных декоративных особенностей и технологических возможностей мат</w:t>
      </w:r>
      <w:r w:rsidR="00E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ериала; изучение художественно-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наследия образцов регионального декоративно-прикладного искусства;</w:t>
      </w:r>
      <w:proofErr w:type="gramEnd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всеми этапами работы над изделием от создания проекта до последних отделочных вариаций; сочетание в области искусства игровой и трудовой деятельности; включение в художественно-творческую деятельность работу в материале, развернутую к потребностям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 славится своими самобытными художественными ремеслами. </w:t>
      </w:r>
    </w:p>
    <w:p w:rsidR="000530B5" w:rsidRPr="005507B3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малых народов Крайнего Севера имеет свою, особо характерную тональность и свою, наиболее типичную технику. Например, зубчатая красная с синим полоса орнаментального «северного сияния» у </w:t>
      </w:r>
      <w:proofErr w:type="spellStart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</w:t>
      </w:r>
      <w:proofErr w:type="spellEnd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бело-голубые бисерные оторочки, контрастирующие с рыжей поверхностью меха или замши, — у эвенов, вышивка бисером— </w:t>
      </w:r>
      <w:proofErr w:type="gramStart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End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эвенков и </w:t>
      </w:r>
      <w:proofErr w:type="spellStart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</w:t>
      </w:r>
      <w:proofErr w:type="spellEnd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нганасаны и ненцы — это аппликация и медные подвесные украшения: бляхи и трубки. Коряки же предстают перед нами как непревзойденные мастера меховой мозаики и замечательные, пожалуй, не менее одаренные, чем чукчи и эскимосы, художники-косторезы.</w:t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883" cy="3665912"/>
            <wp:effectExtent l="0" t="0" r="8255" b="0"/>
            <wp:docPr id="3" name="Рисунок 3" descr="http://s019.radikal.ru/i611/1204/8a/0efa7e1ac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9.radikal.ru/i611/1204/8a/0efa7e1aca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51" cy="366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21" w:rsidRP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176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Кутх</w:t>
      </w:r>
      <w:proofErr w:type="spellEnd"/>
      <w:r w:rsidRPr="00E176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ворон, по легендам - основатель Камчатки</w:t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0B5" w:rsidRPr="005507B3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Мастерицы </w:t>
      </w:r>
      <w:proofErr w:type="spellStart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долганки</w:t>
      </w:r>
      <w:proofErr w:type="spellEnd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эвенкийки, ненки затрачивали массу мастерства и труда на то, чтобы поверхность меха в готовой вещи была безупречно однотонной, одноцветной, а заделка, </w:t>
      </w:r>
      <w:proofErr w:type="spellStart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заштуковка</w:t>
      </w:r>
      <w:proofErr w:type="spellEnd"/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пороков, отверстий, мест, проеденных оводом, была бы столь незаметной, чтобы мех казался безупречным от природы, ровным, однотонным.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Подлинным чудом народного декоративно-прикладного искусства меховая мозаика стала у коряков.</w:t>
      </w:r>
    </w:p>
    <w:p w:rsidR="00061A18" w:rsidRDefault="00061A18" w:rsidP="00E17621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DB3E21" wp14:editId="12EB3EE0">
            <wp:extent cx="3811905" cy="2357120"/>
            <wp:effectExtent l="0" t="0" r="0" b="5080"/>
            <wp:docPr id="12" name="Рисунок 12" descr="http://2.bp.blogspot.com/-1ytKZEN0Id4/T5_NlRVfS-I/AAAAAAAABlA/7IPMCYZRN88/s400/4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1ytKZEN0Id4/T5_NlRVfS-I/AAAAAAAABlA/7IPMCYZRN88/s400/4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6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Традиционные узоры коряков.</w:t>
      </w:r>
    </w:p>
    <w:p w:rsidR="00E17621" w:rsidRP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данных промыслов позволяет глубже понять народную традицию, </w:t>
      </w:r>
      <w:proofErr w:type="gramStart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 самим промыслом, но, что особенно важно, со спецификой культурно-исторической среды края и основами народной жизни.</w:t>
      </w:r>
    </w:p>
    <w:p w:rsidR="00E17621" w:rsidRPr="000E469B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3730" cy="3635375"/>
            <wp:effectExtent l="0" t="0" r="1270" b="3175"/>
            <wp:docPr id="2" name="Рисунок 2" descr="http://cs3.livemaster.ru/zhurnalfoto/2/3/b/13121017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2/3/b/1312101735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 художественным ремеслом Камчатского края было самодельное изготовление игрушек. Причудливые фигурки из дерева и кости, воплощающие в себе образы мифологии, эпоса северных народов, сцены из жизни, быта, так и притягивают взгляд. Среди них и охотящийся орлан, вытаскивающий добычу из морской пучины, здесь и </w:t>
      </w:r>
      <w:proofErr w:type="spellStart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Кутх</w:t>
      </w:r>
      <w:proofErr w:type="spellEnd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собачьих упряжках, и охотник в  схватке с медведем</w:t>
      </w:r>
      <w:proofErr w:type="gramStart"/>
      <w:r w:rsidRPr="000E469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применяются традиционные материалы, используемые народами Севера: бивень мамонта, клык моржа, рог лося, оленя и снежного барана,  зуб кашалота, клык медведя, мех других животных, бисер, древесный кап.</w:t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1229" cy="3551487"/>
            <wp:effectExtent l="0" t="0" r="3175" b="0"/>
            <wp:docPr id="1" name="Рисунок 1" descr="http://www.museum.ru/imgB.asp?6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um.ru/imgB.asp?633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41" cy="35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B5" w:rsidRPr="000D3C64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отражали быт, природу, окружение ребенка, они украшали жизнь, радовали и обогащали его дух. Собирательный образ таких игрушек включал в себя элементы выработанной поколениями традиции: национальность самосознания, семейность и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региональность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устоев, этничность и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взглядах на эволюцию природы и общества. </w:t>
      </w:r>
    </w:p>
    <w:p w:rsidR="000530B5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воссоздание традиционных игрушек расширяет границы представлений о прошлом, воспитывает более бережное отношение к культурному наследию, создает ощущение неповторимости и своеобразия области, сопричастности к судьбе родного края. Стать подлинным гражданином невозможно без осознания себя её частицей, продолжателем рода и храни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культурной среды региона.</w:t>
      </w:r>
    </w:p>
    <w:p w:rsidR="000530B5" w:rsidRPr="00A84CF6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многих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</w:t>
      </w: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далеко за пределами Камчатки. Это Сергей Медведев, Владимир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Парамошин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Равиль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Михаил и Иван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Гребешковы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Андрей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Сырвачёв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Егор Чечулин Александр 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Карташёв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другие…</w:t>
      </w:r>
    </w:p>
    <w:p w:rsidR="00E17621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проблеме, связанной с активизацией процессов широкого распространения в крае лучших традиций народного искусства, приобщением к декоративно-прикладному творчеству людей, учреждения образования и культуры обратились только в последние годы. Областным центром народного творчества постоянно проводятся выставки и ярмарки народного творчества взрослых и детей: «Содружество», «Этот красочный мир», «Северное сияние», «Край мастеров», «Мир стоит на мастерах», «</w:t>
      </w:r>
      <w:proofErr w:type="spellStart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Тектильный</w:t>
      </w:r>
      <w:proofErr w:type="spellEnd"/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вернисаж» и др. </w:t>
      </w:r>
    </w:p>
    <w:p w:rsidR="000530B5" w:rsidRDefault="00E17621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0B5"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авторские работы демонстрируются на всероссийских конкурсах «Ладья. Зимняя сказка», «Ладья», «Вместе мы —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E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Севера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30B5"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E17621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78215D" wp14:editId="67A4B4F0">
            <wp:extent cx="4451260" cy="2970415"/>
            <wp:effectExtent l="0" t="0" r="6985" b="1905"/>
            <wp:docPr id="6" name="Рисунок 6" descr="http://pppoe77-82-148-15.kamchatka.ru/img/news/s/36929_4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ppoe77-82-148-15.kamchatka.ru/img/news/s/36929_464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431" cy="29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21" w:rsidRPr="000D3C64" w:rsidRDefault="00E17621" w:rsidP="00E176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30B5" w:rsidRPr="00A84CF6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организацию работы педагогов по освоению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дошкольниками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выявилось следующее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0B5" w:rsidRPr="000D3C64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произведениями декоративно-прикладного искусства, практическое участие детей в самом процессе декоративного творчества начинается с занятий в детском саду. Основу составляет метод тематических творческих заданий, позволяющих умело сочетать организованный процесс восприятия детьми народных образцов и практическое участие в декоративном творчестве;</w:t>
      </w:r>
    </w:p>
    <w:p w:rsidR="000530B5" w:rsidRPr="000D3C64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районах традиционных художественных промыслов намного эффективнее организовываются кружки, факультативы, мастер-классы по приобщению детей к самобытному народному искусству.</w:t>
      </w:r>
    </w:p>
    <w:p w:rsidR="000530B5" w:rsidRPr="00A84CF6" w:rsidRDefault="000530B5" w:rsidP="000530B5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 народное искусство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</w:t>
      </w:r>
      <w:r w:rsidRPr="00A8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широко включает в себя разнообразие жанров, художественно-технических приемов и присущих им традиций, которые передаются мастерами из поколения в поколение. Художественные ремесла региона имеют общие исторические и эстетико-философские корни, представляя собой целостную образную систему в этнокультурной среде.</w:t>
      </w:r>
    </w:p>
    <w:p w:rsidR="00354869" w:rsidRDefault="00354869"/>
    <w:sectPr w:rsidR="0035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9"/>
    <w:rsid w:val="00007443"/>
    <w:rsid w:val="00026842"/>
    <w:rsid w:val="00030E70"/>
    <w:rsid w:val="0004493E"/>
    <w:rsid w:val="0005044F"/>
    <w:rsid w:val="000530B5"/>
    <w:rsid w:val="00061A18"/>
    <w:rsid w:val="00072C55"/>
    <w:rsid w:val="00082A47"/>
    <w:rsid w:val="0009155B"/>
    <w:rsid w:val="000B0B7F"/>
    <w:rsid w:val="000B2F32"/>
    <w:rsid w:val="00115137"/>
    <w:rsid w:val="00116734"/>
    <w:rsid w:val="0013207F"/>
    <w:rsid w:val="00144E5B"/>
    <w:rsid w:val="00151621"/>
    <w:rsid w:val="00152898"/>
    <w:rsid w:val="00154C27"/>
    <w:rsid w:val="001563CE"/>
    <w:rsid w:val="00162246"/>
    <w:rsid w:val="00182092"/>
    <w:rsid w:val="00184A9B"/>
    <w:rsid w:val="001D304F"/>
    <w:rsid w:val="001D4151"/>
    <w:rsid w:val="001D5287"/>
    <w:rsid w:val="001E56C2"/>
    <w:rsid w:val="00212C2D"/>
    <w:rsid w:val="002174F1"/>
    <w:rsid w:val="00223FE9"/>
    <w:rsid w:val="00225AFA"/>
    <w:rsid w:val="00226BAF"/>
    <w:rsid w:val="002367FA"/>
    <w:rsid w:val="00240CE4"/>
    <w:rsid w:val="00246E26"/>
    <w:rsid w:val="00261F07"/>
    <w:rsid w:val="00276DBE"/>
    <w:rsid w:val="00280FEB"/>
    <w:rsid w:val="00295060"/>
    <w:rsid w:val="002B1350"/>
    <w:rsid w:val="002B303F"/>
    <w:rsid w:val="002D310A"/>
    <w:rsid w:val="002D5A1D"/>
    <w:rsid w:val="002E0FE9"/>
    <w:rsid w:val="002E4CB9"/>
    <w:rsid w:val="002F45AC"/>
    <w:rsid w:val="003013E2"/>
    <w:rsid w:val="0030177D"/>
    <w:rsid w:val="0031794C"/>
    <w:rsid w:val="00321ED8"/>
    <w:rsid w:val="0033641B"/>
    <w:rsid w:val="00344481"/>
    <w:rsid w:val="00346582"/>
    <w:rsid w:val="00354869"/>
    <w:rsid w:val="00372962"/>
    <w:rsid w:val="00393042"/>
    <w:rsid w:val="003A184E"/>
    <w:rsid w:val="003B33AD"/>
    <w:rsid w:val="003B7516"/>
    <w:rsid w:val="003C7945"/>
    <w:rsid w:val="003D1E50"/>
    <w:rsid w:val="003E5D91"/>
    <w:rsid w:val="003F4825"/>
    <w:rsid w:val="00417632"/>
    <w:rsid w:val="00434331"/>
    <w:rsid w:val="00441D98"/>
    <w:rsid w:val="004448A0"/>
    <w:rsid w:val="0045226A"/>
    <w:rsid w:val="00460A90"/>
    <w:rsid w:val="00472D73"/>
    <w:rsid w:val="00481C96"/>
    <w:rsid w:val="004C22E8"/>
    <w:rsid w:val="004D7E2F"/>
    <w:rsid w:val="00517F56"/>
    <w:rsid w:val="00522819"/>
    <w:rsid w:val="00527F74"/>
    <w:rsid w:val="00550772"/>
    <w:rsid w:val="005704E5"/>
    <w:rsid w:val="00580A67"/>
    <w:rsid w:val="00581CAB"/>
    <w:rsid w:val="005D1403"/>
    <w:rsid w:val="005D2098"/>
    <w:rsid w:val="005D606E"/>
    <w:rsid w:val="005E3DCD"/>
    <w:rsid w:val="006229E6"/>
    <w:rsid w:val="00624CBF"/>
    <w:rsid w:val="00625D2C"/>
    <w:rsid w:val="0062709B"/>
    <w:rsid w:val="00643479"/>
    <w:rsid w:val="00643915"/>
    <w:rsid w:val="00680DA0"/>
    <w:rsid w:val="006A5091"/>
    <w:rsid w:val="006B2494"/>
    <w:rsid w:val="006B59D4"/>
    <w:rsid w:val="006B7986"/>
    <w:rsid w:val="006C2098"/>
    <w:rsid w:val="006C404B"/>
    <w:rsid w:val="006C4800"/>
    <w:rsid w:val="006E1378"/>
    <w:rsid w:val="006F34F0"/>
    <w:rsid w:val="006F6312"/>
    <w:rsid w:val="00706AAA"/>
    <w:rsid w:val="00723E33"/>
    <w:rsid w:val="00726CBC"/>
    <w:rsid w:val="00734608"/>
    <w:rsid w:val="007538CC"/>
    <w:rsid w:val="0075436A"/>
    <w:rsid w:val="00757B75"/>
    <w:rsid w:val="00786519"/>
    <w:rsid w:val="0078707D"/>
    <w:rsid w:val="007C04CF"/>
    <w:rsid w:val="00823234"/>
    <w:rsid w:val="00823D3F"/>
    <w:rsid w:val="008327EC"/>
    <w:rsid w:val="008406A6"/>
    <w:rsid w:val="00856398"/>
    <w:rsid w:val="00857B1D"/>
    <w:rsid w:val="00860949"/>
    <w:rsid w:val="0087141E"/>
    <w:rsid w:val="00871A59"/>
    <w:rsid w:val="00874C33"/>
    <w:rsid w:val="00881BCA"/>
    <w:rsid w:val="00885B8F"/>
    <w:rsid w:val="008A7075"/>
    <w:rsid w:val="008B2680"/>
    <w:rsid w:val="008B34B2"/>
    <w:rsid w:val="008B6158"/>
    <w:rsid w:val="008B6AEF"/>
    <w:rsid w:val="008D0B02"/>
    <w:rsid w:val="008D5B9D"/>
    <w:rsid w:val="008E15BA"/>
    <w:rsid w:val="008F4D98"/>
    <w:rsid w:val="00902ADA"/>
    <w:rsid w:val="00903904"/>
    <w:rsid w:val="00906337"/>
    <w:rsid w:val="009153D6"/>
    <w:rsid w:val="009270BE"/>
    <w:rsid w:val="009315FF"/>
    <w:rsid w:val="009378C8"/>
    <w:rsid w:val="0095302C"/>
    <w:rsid w:val="0097760F"/>
    <w:rsid w:val="00987A66"/>
    <w:rsid w:val="00994348"/>
    <w:rsid w:val="009957DA"/>
    <w:rsid w:val="009A3F61"/>
    <w:rsid w:val="009B36BB"/>
    <w:rsid w:val="009C4BC3"/>
    <w:rsid w:val="009F5456"/>
    <w:rsid w:val="00A054F4"/>
    <w:rsid w:val="00A27C35"/>
    <w:rsid w:val="00A304A3"/>
    <w:rsid w:val="00A32E0F"/>
    <w:rsid w:val="00A56F25"/>
    <w:rsid w:val="00A65CAE"/>
    <w:rsid w:val="00A814D5"/>
    <w:rsid w:val="00AE66EC"/>
    <w:rsid w:val="00AF42EF"/>
    <w:rsid w:val="00B256C7"/>
    <w:rsid w:val="00B41FFB"/>
    <w:rsid w:val="00B43A7B"/>
    <w:rsid w:val="00B6120C"/>
    <w:rsid w:val="00B90CB2"/>
    <w:rsid w:val="00BA3B9A"/>
    <w:rsid w:val="00BC22F4"/>
    <w:rsid w:val="00BD7466"/>
    <w:rsid w:val="00BE3BCF"/>
    <w:rsid w:val="00BE7E7D"/>
    <w:rsid w:val="00BF56DE"/>
    <w:rsid w:val="00C11093"/>
    <w:rsid w:val="00C1677B"/>
    <w:rsid w:val="00C337F5"/>
    <w:rsid w:val="00C33FFD"/>
    <w:rsid w:val="00C42B13"/>
    <w:rsid w:val="00C7033B"/>
    <w:rsid w:val="00C8315D"/>
    <w:rsid w:val="00CA482A"/>
    <w:rsid w:val="00CB4427"/>
    <w:rsid w:val="00CB5250"/>
    <w:rsid w:val="00CF684F"/>
    <w:rsid w:val="00CF7F05"/>
    <w:rsid w:val="00D216E7"/>
    <w:rsid w:val="00D21EB4"/>
    <w:rsid w:val="00D253C2"/>
    <w:rsid w:val="00D314AF"/>
    <w:rsid w:val="00D51A07"/>
    <w:rsid w:val="00D56168"/>
    <w:rsid w:val="00D57A4D"/>
    <w:rsid w:val="00D65087"/>
    <w:rsid w:val="00DB3CF5"/>
    <w:rsid w:val="00DC7C5D"/>
    <w:rsid w:val="00DD0122"/>
    <w:rsid w:val="00DF77BD"/>
    <w:rsid w:val="00E00DB1"/>
    <w:rsid w:val="00E17621"/>
    <w:rsid w:val="00E55F20"/>
    <w:rsid w:val="00E56244"/>
    <w:rsid w:val="00E83ECB"/>
    <w:rsid w:val="00E934D7"/>
    <w:rsid w:val="00E976E4"/>
    <w:rsid w:val="00EA492A"/>
    <w:rsid w:val="00EA5C07"/>
    <w:rsid w:val="00EB7499"/>
    <w:rsid w:val="00EC7EFA"/>
    <w:rsid w:val="00ED6898"/>
    <w:rsid w:val="00EE7AF6"/>
    <w:rsid w:val="00F22864"/>
    <w:rsid w:val="00F24652"/>
    <w:rsid w:val="00F35FB2"/>
    <w:rsid w:val="00F44EDA"/>
    <w:rsid w:val="00F86495"/>
    <w:rsid w:val="00F876F4"/>
    <w:rsid w:val="00F91D49"/>
    <w:rsid w:val="00F934F4"/>
    <w:rsid w:val="00F93986"/>
    <w:rsid w:val="00F940E9"/>
    <w:rsid w:val="00F94162"/>
    <w:rsid w:val="00F94679"/>
    <w:rsid w:val="00F95CEA"/>
    <w:rsid w:val="00FA5447"/>
    <w:rsid w:val="00FB4AB5"/>
    <w:rsid w:val="00FB5724"/>
    <w:rsid w:val="00FC44E1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1ytKZEN0Id4/T5_NlRVfS-I/AAAAAAAABlA/7IPMCYZRN88/s1600/40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1655</Words>
  <Characters>9438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Сантей</dc:creator>
  <cp:keywords/>
  <dc:description/>
  <cp:lastModifiedBy>Сантей</cp:lastModifiedBy>
  <cp:revision>7</cp:revision>
  <dcterms:created xsi:type="dcterms:W3CDTF">2015-08-05T00:07:00Z</dcterms:created>
  <dcterms:modified xsi:type="dcterms:W3CDTF">2015-08-06T03:05:00Z</dcterms:modified>
</cp:coreProperties>
</file>