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bookmarkStart w:id="0" w:name="_GoBack"/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Цель урока: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сообщающиеся сосуды, закон сообщающихся сосудов, применение закона сообщающихся сосудов в жизни человека</w:t>
      </w:r>
    </w:p>
    <w:p w:rsidR="00F64905" w:rsidRPr="00F64905" w:rsidRDefault="00F64905" w:rsidP="00F64905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  <w:t>Задачи урока:</w:t>
      </w:r>
    </w:p>
    <w:p w:rsidR="00F64905" w:rsidRPr="00F64905" w:rsidRDefault="00F64905" w:rsidP="00F64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proofErr w:type="gramStart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образовательная</w:t>
      </w:r>
      <w:proofErr w:type="gramEnd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– продолжить формирование понятия давления жидкости на дно сосуда и изучение закона Паскаля на примере однородных и разнородных жидкостей в сообщающихся сосудах;</w:t>
      </w:r>
    </w:p>
    <w:p w:rsidR="00F64905" w:rsidRPr="00F64905" w:rsidRDefault="00F64905" w:rsidP="00F64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proofErr w:type="gramStart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развивающая</w:t>
      </w:r>
      <w:proofErr w:type="gramEnd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– формировать интеллектуальные умения анализировать, сравнивать, находить примеры сообщающихся сосудов в быту, технике, природе, развивать навыки самостоятельной работы с дополнительной литературой;</w:t>
      </w:r>
    </w:p>
    <w:p w:rsidR="00F64905" w:rsidRPr="00F64905" w:rsidRDefault="00F64905" w:rsidP="00F64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proofErr w:type="gramStart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воспитательная</w:t>
      </w:r>
      <w:proofErr w:type="gram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– воспитание аккуратности, бережного отношения к оборудованию кабинета, умения слушать и быть услышанным.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Оборудование: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 различные виды сообщающихся сосудов, два стеклянных сосуда, соединенных резиновой трубкой, презентация “Сообщающиеся сосуды”, диск “Фонтаны </w:t>
      </w:r>
      <w:proofErr w:type="gram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С-П</w:t>
      </w:r>
      <w:proofErr w:type="gram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”.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Средства обучения: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 учебник, </w:t>
      </w:r>
      <w:proofErr w:type="gram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карточки-инструкция</w:t>
      </w:r>
      <w:proofErr w:type="gram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Тип урока: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эвристическая беседа.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Структура урока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2647"/>
        <w:gridCol w:w="3316"/>
        <w:gridCol w:w="3234"/>
        <w:gridCol w:w="987"/>
      </w:tblGrid>
      <w:tr w:rsidR="00F64905" w:rsidRPr="00F64905" w:rsidTr="00F6490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Время</w:t>
            </w:r>
          </w:p>
        </w:tc>
      </w:tr>
      <w:tr w:rsidR="00F64905" w:rsidRPr="00F64905" w:rsidTr="00F6490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учебных проблем.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Сообщение.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Запись темы урока в тетради.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мин.</w:t>
            </w:r>
          </w:p>
        </w:tc>
      </w:tr>
      <w:tr w:rsidR="00F64905" w:rsidRPr="00F64905" w:rsidTr="00F6490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Беседа, эксперимент, демонстрация Приложений 1–4.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Записи в тетрадях, исследование зависимости уровня жидкости в сообщающихся сосудах.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 мин.</w:t>
            </w:r>
          </w:p>
        </w:tc>
      </w:tr>
      <w:tr w:rsidR="00F64905" w:rsidRPr="00F64905" w:rsidTr="00F6490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Применение сообщающихся сосудов в быту, технике, природе.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Демонстрация Приложений 5–8, обобщение сообщений учащихся.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Сообщения учащихся о применении сообщающихся сосудов в быту, технике.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 мин.</w:t>
            </w:r>
          </w:p>
        </w:tc>
      </w:tr>
      <w:tr w:rsidR="00F64905" w:rsidRPr="00F64905" w:rsidTr="00F6490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Закрепление материала.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Демонстрация Приложений 9–10, обобщение ответов учащихся.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Решают поставленные учителем задания, делают записи в тетрадях.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 мин.</w:t>
            </w:r>
          </w:p>
        </w:tc>
      </w:tr>
      <w:tr w:rsidR="00F64905" w:rsidRPr="00F64905" w:rsidTr="00F6490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Итоги урока.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 урока, оценивание результатов работы учащихся на уроке, запись домашнего задания на доске.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и оценивание своих результатов работы на уроке, запись домашнего задания в дневниках.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F64905" w:rsidRPr="00F64905" w:rsidRDefault="00F64905" w:rsidP="00F6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 мин.</w:t>
            </w:r>
          </w:p>
        </w:tc>
      </w:tr>
    </w:tbl>
    <w:p w:rsidR="00F64905" w:rsidRPr="00F64905" w:rsidRDefault="00F64905" w:rsidP="00F64905">
      <w:pPr>
        <w:spacing w:after="120" w:line="240" w:lineRule="atLeast"/>
        <w:jc w:val="center"/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  <w:t>Ход урока</w:t>
      </w:r>
    </w:p>
    <w:p w:rsidR="00F64905" w:rsidRPr="00F64905" w:rsidRDefault="00F64905" w:rsidP="00F64905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  <w:t>1. Мотивационный этап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Здравствуйте! Сегодня речь пойдет сосудах, с которыми встречаемся каждый день дома и в школе, когда наливаем чай или поливаем цветы из лейки.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Демонстрация: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Лека, чайник. Такие сосуды получили название сообщающиеся сосуды</w:t>
      </w:r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 (Учащиеся записывают дату и тему урока в тетради).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Научное открытие свойства сообщающихся сосудов датируется 1586 г. (голландский ученый </w:t>
      </w:r>
      <w:proofErr w:type="spell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Стевин</w:t>
      </w:r>
      <w:proofErr w:type="spell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). Но оно было известно еще жрецам древней Греции. Археологи обнаружили в Грузии водопровод (XIII в), работающий по принципу сообщающихся сосудов.</w:t>
      </w:r>
    </w:p>
    <w:p w:rsidR="00F64905" w:rsidRPr="00F64905" w:rsidRDefault="00F64905" w:rsidP="00F64905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  <w:lastRenderedPageBreak/>
        <w:t>2. Формирование умений и навыков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Что общего у этих предметов? (</w:t>
      </w:r>
      <w:proofErr w:type="spellStart"/>
      <w:proofErr w:type="gramStart"/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C</w:t>
      </w:r>
      <w:proofErr w:type="gramEnd"/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лайд</w:t>
      </w:r>
      <w:proofErr w:type="spellEnd"/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 xml:space="preserve"> 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)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 Вода, налитая, например, в чайник, стоит всегда в резервуаре чайника и в боковой трубке на одном уровне. </w:t>
      </w:r>
      <w:proofErr w:type="gram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Боковая трубка и резервуар соединены между собой в нижней части.</w:t>
      </w:r>
      <w:proofErr w:type="gramEnd"/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Правильно. Сообщающимися сосудами называют сосуды, соединенные между собой в нижней части. </w:t>
      </w:r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(Учащиеся записывают определение в тетради).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С сообщающимися сосудами можно проделать простой опыт. Возьмем две стеклянные трубки, соединенные резиновой трубкой. Сначала резиновую трубку в середине </w:t>
      </w:r>
      <w:proofErr w:type="gram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зажимают и в одну из трубок нальем</w:t>
      </w:r>
      <w:proofErr w:type="gram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 воды. Что произойдет, если открыть зажим?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Жидкость установиться в обоих сосудах на одном уровне.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Как поведет себя жидкость, если одну из трубок поднять?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Жидкость установиться в обоих сосудах на одном уровне.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Как поведет себя жидкость, если одну из трубок опустить?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Жидкость установиться в обоих сосудах на одном уровне.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Как поведет себя жидкость, если одну из трубок наклонить?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Жидкость установиться в обоих сосудах на одном уровне.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Однородная жидкость в сообщающихся сосудах устанавливается на одном уровне. (</w:t>
      </w:r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Слайд 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)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(Учащиеся записывают закон в тетради).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Изменится ли уровень жидкости, если правый сосуд будет шире левого? уже левого? если сосуды будут иметь разную форму?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Нет, жидкость установиться в обоих сосудах на одном уровне.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При изменении формы сосудов может изменяться лишь высота уровня воды в сосудах, отмеренная от уровня стола (из-за того, что изменяется объем сосудов). Однако уровни воды в сообщающихся сосудах не зависят от формы сосудов и останутся равны</w:t>
      </w:r>
      <w:proofErr w:type="gram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.</w:t>
      </w:r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(</w:t>
      </w:r>
      <w:proofErr w:type="gramEnd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Демонстрация опыта с сообщающимися сосудами различной формы).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(</w:t>
      </w:r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Слайд 3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)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Что произойдет, если в сообщающиеся сосуды налить две несмешивающиеся жидкости разной плотности?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Высота столбов жидкостей в сосудах будет разной.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При равенстве давлений высота столба жидкости большей плотности меньше, чем высота столба жидкости меньшей плотности</w:t>
      </w:r>
      <w:proofErr w:type="gram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.</w:t>
      </w:r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(</w:t>
      </w:r>
      <w:proofErr w:type="gramEnd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Учащиеся записывают в тетради).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Попробуйте доказать это, используя закон Паскаля и определение гидростатического давления... Проверим ваш результат.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(</w:t>
      </w:r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Слайд 4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)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По закону Паскаля p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= p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, по определению гидростатического давления p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= g </w:t>
      </w:r>
      <w:r w:rsidRPr="00F64905">
        <w:rPr>
          <w:rFonts w:ascii="Helvetica" w:eastAsia="Times New Roman" w:hAnsi="Helvetica" w:cs="Times New Roman"/>
          <w:noProof/>
          <w:color w:val="333333"/>
          <w:szCs w:val="20"/>
          <w:lang w:eastAsia="ru-RU"/>
        </w:rPr>
        <w:drawing>
          <wp:inline distT="0" distB="0" distL="0" distR="0" wp14:anchorId="51D96830" wp14:editId="1C7EEA5B">
            <wp:extent cx="94615" cy="155575"/>
            <wp:effectExtent l="0" t="0" r="635" b="0"/>
            <wp:docPr id="6" name="Рисунок 6" descr="http://festival.1september.ru/articles/618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855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h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, p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= g </w:t>
      </w:r>
      <w:r w:rsidRPr="00F64905">
        <w:rPr>
          <w:rFonts w:ascii="Helvetica" w:eastAsia="Times New Roman" w:hAnsi="Helvetica" w:cs="Times New Roman"/>
          <w:noProof/>
          <w:color w:val="333333"/>
          <w:szCs w:val="20"/>
          <w:lang w:eastAsia="ru-RU"/>
        </w:rPr>
        <w:drawing>
          <wp:inline distT="0" distB="0" distL="0" distR="0" wp14:anchorId="4C236DD9" wp14:editId="063A0756">
            <wp:extent cx="94615" cy="155575"/>
            <wp:effectExtent l="0" t="0" r="635" b="0"/>
            <wp:docPr id="5" name="Рисунок 5" descr="http://festival.1september.ru/articles/618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855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h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, отсюда g </w:t>
      </w:r>
      <w:r w:rsidRPr="00F64905">
        <w:rPr>
          <w:rFonts w:ascii="Helvetica" w:eastAsia="Times New Roman" w:hAnsi="Helvetica" w:cs="Times New Roman"/>
          <w:noProof/>
          <w:color w:val="333333"/>
          <w:szCs w:val="20"/>
          <w:lang w:eastAsia="ru-RU"/>
        </w:rPr>
        <w:drawing>
          <wp:inline distT="0" distB="0" distL="0" distR="0" wp14:anchorId="772D6E2E" wp14:editId="24E8C928">
            <wp:extent cx="94615" cy="155575"/>
            <wp:effectExtent l="0" t="0" r="635" b="0"/>
            <wp:docPr id="4" name="Рисунок 4" descr="http://festival.1september.ru/articles/618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855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h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= g </w:t>
      </w:r>
      <w:r w:rsidRPr="00F64905">
        <w:rPr>
          <w:rFonts w:ascii="Helvetica" w:eastAsia="Times New Roman" w:hAnsi="Helvetica" w:cs="Times New Roman"/>
          <w:noProof/>
          <w:color w:val="333333"/>
          <w:szCs w:val="20"/>
          <w:lang w:eastAsia="ru-RU"/>
        </w:rPr>
        <w:drawing>
          <wp:inline distT="0" distB="0" distL="0" distR="0" wp14:anchorId="16AA7D5A" wp14:editId="2597A7DC">
            <wp:extent cx="94615" cy="155575"/>
            <wp:effectExtent l="0" t="0" r="635" b="0"/>
            <wp:docPr id="3" name="Рисунок 3" descr="http://festival.1september.ru/articles/618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855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h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, </w:t>
      </w:r>
      <w:proofErr w:type="spell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т</w:t>
      </w:r>
      <w:proofErr w:type="gram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.е</w:t>
      </w:r>
      <w:proofErr w:type="spellEnd"/>
      <w:proofErr w:type="gram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 h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: h</w:t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= </w:t>
      </w:r>
      <w:r w:rsidRPr="00F64905">
        <w:rPr>
          <w:rFonts w:ascii="Helvetica" w:eastAsia="Times New Roman" w:hAnsi="Helvetica" w:cs="Times New Roman"/>
          <w:noProof/>
          <w:color w:val="333333"/>
          <w:szCs w:val="20"/>
          <w:lang w:eastAsia="ru-RU"/>
        </w:rPr>
        <w:drawing>
          <wp:inline distT="0" distB="0" distL="0" distR="0" wp14:anchorId="34DD783B" wp14:editId="2F5A3D83">
            <wp:extent cx="94615" cy="155575"/>
            <wp:effectExtent l="0" t="0" r="635" b="0"/>
            <wp:docPr id="2" name="Рисунок 2" descr="http://festival.1september.ru/articles/618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855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2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:</w:t>
      </w:r>
      <w:r w:rsidRPr="00F64905">
        <w:rPr>
          <w:rFonts w:ascii="Helvetica" w:eastAsia="Times New Roman" w:hAnsi="Helvetica" w:cs="Times New Roman"/>
          <w:noProof/>
          <w:color w:val="333333"/>
          <w:szCs w:val="20"/>
          <w:lang w:eastAsia="ru-RU"/>
        </w:rPr>
        <w:drawing>
          <wp:inline distT="0" distB="0" distL="0" distR="0" wp14:anchorId="67A135E9" wp14:editId="2E9E2AA6">
            <wp:extent cx="94615" cy="155575"/>
            <wp:effectExtent l="0" t="0" r="635" b="0"/>
            <wp:docPr id="1" name="Рисунок 1" descr="http://festival.1september.ru/articles/618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855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905">
        <w:rPr>
          <w:rFonts w:ascii="Helvetica" w:eastAsia="Times New Roman" w:hAnsi="Helvetica" w:cs="Times New Roman"/>
          <w:color w:val="333333"/>
          <w:sz w:val="17"/>
          <w:szCs w:val="15"/>
          <w:vertAlign w:val="subscript"/>
          <w:lang w:eastAsia="ru-RU"/>
        </w:rPr>
        <w:t>1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Высоты столбов разнородных жидкостей сообщающихся сосуда обратно пропорциональны их плотностям. </w:t>
      </w:r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(Учащиеся записывают в тетради).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Применение сообщающихся сосудов в быту, природе, технике.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Закон сообщающихся сосудов люди используют в разных технических устройствах: водопроводах с водонапорной башней; водомерных стеклах; гидравлическом прессе; фонтанах; шлюзах; сифонах под раковиной, “водяных затворах” в системе канализации.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Закон сообщающихся сосудов люди используют в водопроводах с водонапорной башней. Водонапорная башня и стояки водопровода являются сообщающимися сосудами, поэтому жидкость в них устанавливается на одном уровне.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lastRenderedPageBreak/>
        <w:t>В водомерном стекле парового котла, паровой котел (1) и водомерное стекло (3) являются сообщающимися сосудами. Когда краны (2) открыты, жидкость в паровом котле и водомерном стекле устанавливается на одном уровне, так как давления в них равны.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В устройстве гидравлических машин используется свойство сообщающихся сосудов. </w:t>
      </w:r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(Демонстрируется гидравлический пресс)</w:t>
      </w:r>
      <w:proofErr w:type="gramStart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Т</w:t>
      </w:r>
      <w:proofErr w:type="gram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ак, большой и малый цилиндры гидравлического пресса являются сообщающимися сосудами. Высоты столбов жидкости одинаковы, пока на поршни не действуют силы.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 xml:space="preserve">Видео “фонтаны города </w:t>
      </w:r>
      <w:proofErr w:type="gramStart"/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С-П</w:t>
      </w:r>
      <w:proofErr w:type="gramEnd"/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”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 Каскады падающей воды украшают многие города, а действуют фонтаны благодаря закону сообщающихся сосудов. Виды знаменитых фонтанов Петродворца. Фонтаны в парке “Победы”, Тбилиси. Фонтаны на площади “Дружбы”, Ташкент. Фонтаны Еревана. И конечно знаменитые фонтаны </w:t>
      </w:r>
      <w:proofErr w:type="gram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С-П</w:t>
      </w:r>
      <w:proofErr w:type="gram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Действие артезианских колодцев и гейзеров основано на законе сообщающихся сосудов.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(</w:t>
      </w:r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Слайд 6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) Горячий фонтан в местечке Гейзер в Исландии. От названия этого местечка возник термин “гейзер”.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(</w:t>
      </w:r>
      <w:proofErr w:type="spellStart"/>
      <w:proofErr w:type="gramStart"/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C</w:t>
      </w:r>
      <w:proofErr w:type="gramEnd"/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лайд</w:t>
      </w:r>
      <w:proofErr w:type="spellEnd"/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 xml:space="preserve"> 7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) Римлянам был неизвестен закон сообщающихся сосудов. Для снабжения населения водой они возводили многокилометровые акведуки, водопроводы, доставлявшие воду из горных источников. Инженеры древнего Рима опасались, что в водоемах, соединенных очень длинной трубой, вода не установится на одинаковом уровне. Они полагали, что если трубы проложены в земле, следуя уклонам почвы, то в некоторых участках вода ведь должна течь вверх, – и вот римляне боялись, что вода вверх не потечет. Поэтому они обычно придавали водопроводным трубам равномерный уклон вниз на всем их пути. Одна из римских труб, Аква </w:t>
      </w:r>
      <w:proofErr w:type="spell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Марциа</w:t>
      </w:r>
      <w:proofErr w:type="spell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, имеет в длину 100 км, между тем как прямое расстояние между ее концами вдвое меньше. Полсотни километров каменной кладки пришлось проложить из-за незнания элементарного закона физики!</w:t>
      </w:r>
    </w:p>
    <w:p w:rsidR="00F64905" w:rsidRPr="00F64905" w:rsidRDefault="00F64905" w:rsidP="00F64905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  <w:t>3. Систематизация умений и навыков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Повторим изученное. Приведите примеры использования закона сообщающихся сосудов в природе, быту и технике.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Это гейзеры, фонтаны, шлюзы, водопровод с водонапорной башней, гидравлический пресс, водомерные стекла, артезианские колодцы, сифоны под раковиной.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(</w:t>
      </w:r>
      <w:r w:rsidRPr="00F64905">
        <w:rPr>
          <w:rFonts w:ascii="Helvetica" w:eastAsia="Times New Roman" w:hAnsi="Helvetica" w:cs="Times New Roman"/>
          <w:b/>
          <w:bCs/>
          <w:i/>
          <w:iCs/>
          <w:color w:val="333333"/>
          <w:szCs w:val="20"/>
          <w:lang w:eastAsia="ru-RU"/>
        </w:rPr>
        <w:t>Слайд 7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) Используя схему устройства шлюза и схему шлюзования судов, объясните принцип действия шлюзов.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Учащиеся.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В работе шлюзов используется свойство сообщающихся сосудов: жидкость в сообщающихся сосудах находится на одном уровне. Когда ворота 1 открываются, вода в верхнем течении и шлюзе устанавливается на одном уровне и т.д., когда последние ворота откроются, уровень воды в шлюзе и нижнем течении сравняется, корабль будет опускаться вместе с водой и сможет продолжить плавание.</w:t>
      </w:r>
    </w:p>
    <w:p w:rsidR="00F64905" w:rsidRPr="00F64905" w:rsidRDefault="00F64905" w:rsidP="00F64905">
      <w:pPr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shd w:val="clear" w:color="auto" w:fill="FFFFFF"/>
          <w:lang w:eastAsia="ru-RU"/>
        </w:rPr>
        <w:t>4. Итоги урока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Учитель.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 Сегодня на уроке мы познакомились с сообщающимися сосудами, в которых жидкость устанавливается на одном уровне. Мне очень интересно было работать с вами. Вы показали отличный уровень подготовки к уроку. Теперь вы знаете, что закон сообщающихся сосудов люди используют в разных технических устройствах: водопроводах с водонапорной башней; водомерных стеклах; гидравлическом прессе; фонтанах; шлюзах; сифонах под раковиной, “водяных затворах” в системе канализации.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5. Домашняя работа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Всем спасибо за работу. Записываем домашнее задание</w:t>
      </w:r>
      <w:r w:rsidRPr="00F64905">
        <w:rPr>
          <w:rFonts w:ascii="Helvetica" w:eastAsia="Times New Roman" w:hAnsi="Helvetica" w:cs="Times New Roman"/>
          <w:b/>
          <w:bCs/>
          <w:color w:val="333333"/>
          <w:szCs w:val="20"/>
          <w:lang w:eastAsia="ru-RU"/>
        </w:rPr>
        <w:t>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proofErr w:type="gramStart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Обязательное</w:t>
      </w:r>
      <w:proofErr w:type="gramEnd"/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: </w:t>
      </w:r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изучить §32 (Учебник, автор </w:t>
      </w:r>
      <w:proofErr w:type="spell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Белага</w:t>
      </w:r>
      <w:proofErr w:type="spell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 В.В. </w:t>
      </w:r>
      <w:proofErr w:type="spell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Ломанченков</w:t>
      </w:r>
      <w:proofErr w:type="spell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 И.А. </w:t>
      </w:r>
      <w:proofErr w:type="spellStart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>Панебратцев</w:t>
      </w:r>
      <w:proofErr w:type="spellEnd"/>
      <w:r w:rsidRPr="00F64905">
        <w:rPr>
          <w:rFonts w:ascii="Helvetica" w:eastAsia="Times New Roman" w:hAnsi="Helvetica" w:cs="Times New Roman"/>
          <w:color w:val="333333"/>
          <w:szCs w:val="20"/>
          <w:lang w:eastAsia="ru-RU"/>
        </w:rPr>
        <w:t xml:space="preserve"> Ю.А.) Создать модель фонтана.</w:t>
      </w:r>
    </w:p>
    <w:p w:rsidR="00F64905" w:rsidRPr="00F64905" w:rsidRDefault="00F64905" w:rsidP="00F649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Cs w:val="20"/>
          <w:lang w:eastAsia="ru-RU"/>
        </w:rPr>
      </w:pPr>
      <w:r w:rsidRPr="00F64905">
        <w:rPr>
          <w:rFonts w:ascii="Helvetica" w:eastAsia="Times New Roman" w:hAnsi="Helvetica" w:cs="Times New Roman"/>
          <w:i/>
          <w:iCs/>
          <w:color w:val="333333"/>
          <w:szCs w:val="20"/>
          <w:lang w:eastAsia="ru-RU"/>
        </w:rPr>
        <w:t>(Учащиеся записывают домашнее задание в дневники)</w:t>
      </w:r>
    </w:p>
    <w:bookmarkEnd w:id="0"/>
    <w:p w:rsidR="00AA58BD" w:rsidRPr="00F64905" w:rsidRDefault="00AA58BD">
      <w:pPr>
        <w:rPr>
          <w:rFonts w:ascii="Times New Roman" w:hAnsi="Times New Roman" w:cs="Times New Roman"/>
        </w:rPr>
      </w:pPr>
    </w:p>
    <w:sectPr w:rsidR="00AA58BD" w:rsidRPr="00F64905" w:rsidSect="00F64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C89"/>
    <w:multiLevelType w:val="multilevel"/>
    <w:tmpl w:val="B17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05"/>
    <w:rsid w:val="00AA58BD"/>
    <w:rsid w:val="00F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905"/>
  </w:style>
  <w:style w:type="paragraph" w:styleId="a4">
    <w:name w:val="Balloon Text"/>
    <w:basedOn w:val="a"/>
    <w:link w:val="a5"/>
    <w:uiPriority w:val="99"/>
    <w:semiHidden/>
    <w:unhideWhenUsed/>
    <w:rsid w:val="00F6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905"/>
  </w:style>
  <w:style w:type="paragraph" w:styleId="a4">
    <w:name w:val="Balloon Text"/>
    <w:basedOn w:val="a"/>
    <w:link w:val="a5"/>
    <w:uiPriority w:val="99"/>
    <w:semiHidden/>
    <w:unhideWhenUsed/>
    <w:rsid w:val="00F6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7337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2015-02-04T16:29:00Z</dcterms:created>
  <dcterms:modified xsi:type="dcterms:W3CDTF">2015-02-04T16:31:00Z</dcterms:modified>
</cp:coreProperties>
</file>