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69" w:rsidRPr="00126A69" w:rsidRDefault="00126A69">
      <w:pPr>
        <w:rPr>
          <w:rFonts w:ascii="Times New Roman" w:hAnsi="Times New Roman" w:cs="Times New Roman"/>
          <w:b/>
          <w:i/>
          <w:color w:val="AD1DE7"/>
          <w:sz w:val="28"/>
          <w:szCs w:val="28"/>
        </w:rPr>
      </w:pPr>
      <w:r w:rsidRPr="00126A69">
        <w:rPr>
          <w:rFonts w:ascii="Times New Roman" w:hAnsi="Times New Roman" w:cs="Times New Roman"/>
          <w:b/>
          <w:i/>
          <w:color w:val="AD1DE7"/>
          <w:sz w:val="28"/>
          <w:szCs w:val="28"/>
        </w:rPr>
        <w:t>ПОКАЗАТЕЛИ ЭФФЕКТИВНОСТИ</w:t>
      </w:r>
      <w:r>
        <w:rPr>
          <w:rFonts w:ascii="Times New Roman" w:hAnsi="Times New Roman" w:cs="Times New Roman"/>
          <w:b/>
          <w:i/>
          <w:color w:val="AD1DE7"/>
          <w:sz w:val="28"/>
          <w:szCs w:val="28"/>
        </w:rPr>
        <w:t xml:space="preserve"> ПРОГРАММЫ</w:t>
      </w:r>
    </w:p>
    <w:p w:rsidR="00B631FD" w:rsidRDefault="00B631FD">
      <w:pPr>
        <w:rPr>
          <w:rFonts w:ascii="Times New Roman" w:hAnsi="Times New Roman" w:cs="Times New Roman"/>
          <w:sz w:val="28"/>
          <w:szCs w:val="28"/>
        </w:rPr>
      </w:pPr>
    </w:p>
    <w:p w:rsidR="00B36BC8" w:rsidRDefault="00126A69">
      <w:pPr>
        <w:rPr>
          <w:rFonts w:ascii="Times New Roman" w:hAnsi="Times New Roman" w:cs="Times New Roman"/>
          <w:sz w:val="28"/>
          <w:szCs w:val="28"/>
        </w:rPr>
      </w:pPr>
      <w:r w:rsidRPr="0012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0907" cy="3205908"/>
            <wp:effectExtent l="57150" t="19050" r="3649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6A69" w:rsidRDefault="00126A69">
      <w:pPr>
        <w:rPr>
          <w:rFonts w:ascii="Times New Roman" w:hAnsi="Times New Roman" w:cs="Times New Roman"/>
          <w:sz w:val="28"/>
          <w:szCs w:val="28"/>
        </w:rPr>
      </w:pPr>
    </w:p>
    <w:p w:rsidR="00A209C1" w:rsidRDefault="00923C12" w:rsidP="00D01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видно, что </w:t>
      </w:r>
      <w:r w:rsidR="00D0151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D015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гораздо</w:t>
      </w:r>
      <w:r w:rsidR="00D0151B">
        <w:rPr>
          <w:rFonts w:ascii="Times New Roman" w:hAnsi="Times New Roman" w:cs="Times New Roman"/>
          <w:sz w:val="28"/>
          <w:szCs w:val="28"/>
        </w:rPr>
        <w:t xml:space="preserve"> эффективнее развивается речь. </w:t>
      </w:r>
    </w:p>
    <w:p w:rsidR="00D0151B" w:rsidRDefault="00D0151B" w:rsidP="00D01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у детей сформировались навыки в рассказывании с помощью иллюстраций, схем, наводящих вопросов воспитателя. У ребят за учебный год пополнился словарный запас слов как активных, так и пассивных.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довольно неплохо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</w:t>
      </w:r>
      <w:r w:rsidR="00A209C1">
        <w:rPr>
          <w:rFonts w:ascii="Times New Roman" w:hAnsi="Times New Roman" w:cs="Times New Roman"/>
          <w:sz w:val="28"/>
          <w:szCs w:val="28"/>
        </w:rPr>
        <w:t xml:space="preserve">формированием простого предложения. Дошкольники хорошо могут называть производные от имен существительных (например, стакан – подстаканник, пила – пилить и др.). Речь воспитанников стала </w:t>
      </w:r>
      <w:proofErr w:type="gramStart"/>
      <w:r w:rsidR="00A209C1">
        <w:rPr>
          <w:rFonts w:ascii="Times New Roman" w:hAnsi="Times New Roman" w:cs="Times New Roman"/>
          <w:sz w:val="28"/>
          <w:szCs w:val="28"/>
        </w:rPr>
        <w:t>более грамматически</w:t>
      </w:r>
      <w:proofErr w:type="gramEnd"/>
      <w:r w:rsidR="00A209C1">
        <w:rPr>
          <w:rFonts w:ascii="Times New Roman" w:hAnsi="Times New Roman" w:cs="Times New Roman"/>
          <w:sz w:val="28"/>
          <w:szCs w:val="28"/>
        </w:rPr>
        <w:t xml:space="preserve"> правильной.  Дети научились согласовывать в </w:t>
      </w:r>
      <w:r w:rsidR="00EE795E">
        <w:rPr>
          <w:rFonts w:ascii="Times New Roman" w:hAnsi="Times New Roman" w:cs="Times New Roman"/>
          <w:sz w:val="28"/>
          <w:szCs w:val="28"/>
        </w:rPr>
        <w:t>роде</w:t>
      </w:r>
      <w:r w:rsidR="00A209C1">
        <w:rPr>
          <w:rFonts w:ascii="Times New Roman" w:hAnsi="Times New Roman" w:cs="Times New Roman"/>
          <w:sz w:val="28"/>
          <w:szCs w:val="28"/>
        </w:rPr>
        <w:t>, числе и падеже пр</w:t>
      </w:r>
      <w:r w:rsidR="00EE795E">
        <w:rPr>
          <w:rFonts w:ascii="Times New Roman" w:hAnsi="Times New Roman" w:cs="Times New Roman"/>
          <w:sz w:val="28"/>
          <w:szCs w:val="28"/>
        </w:rPr>
        <w:t xml:space="preserve">илагательные и существительные. </w:t>
      </w:r>
    </w:p>
    <w:p w:rsidR="00A209C1" w:rsidRDefault="00A209C1" w:rsidP="00D01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826" w:rsidRDefault="000E6826">
      <w:pPr>
        <w:rPr>
          <w:rFonts w:ascii="Times New Roman" w:hAnsi="Times New Roman" w:cs="Times New Roman"/>
          <w:sz w:val="28"/>
          <w:szCs w:val="28"/>
        </w:rPr>
      </w:pPr>
    </w:p>
    <w:p w:rsidR="000E6826" w:rsidRDefault="000E6826">
      <w:pPr>
        <w:rPr>
          <w:rFonts w:ascii="Times New Roman" w:hAnsi="Times New Roman" w:cs="Times New Roman"/>
          <w:sz w:val="28"/>
          <w:szCs w:val="28"/>
        </w:rPr>
      </w:pPr>
    </w:p>
    <w:p w:rsidR="000E6826" w:rsidRDefault="000E6826">
      <w:pPr>
        <w:rPr>
          <w:rFonts w:ascii="Times New Roman" w:hAnsi="Times New Roman" w:cs="Times New Roman"/>
          <w:sz w:val="28"/>
          <w:szCs w:val="28"/>
        </w:rPr>
      </w:pPr>
    </w:p>
    <w:p w:rsidR="000E6826" w:rsidRDefault="000E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9823" cy="9224102"/>
            <wp:effectExtent l="57150" t="19050" r="394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31FD" w:rsidRDefault="00B631FD">
      <w:pPr>
        <w:rPr>
          <w:rFonts w:ascii="Times New Roman" w:hAnsi="Times New Roman" w:cs="Times New Roman"/>
          <w:sz w:val="28"/>
          <w:szCs w:val="28"/>
        </w:rPr>
      </w:pPr>
    </w:p>
    <w:p w:rsidR="00B631FD" w:rsidRDefault="00B631FD">
      <w:pPr>
        <w:rPr>
          <w:rFonts w:ascii="Times New Roman" w:hAnsi="Times New Roman" w:cs="Times New Roman"/>
          <w:sz w:val="28"/>
          <w:szCs w:val="28"/>
        </w:rPr>
      </w:pPr>
    </w:p>
    <w:p w:rsidR="00B631FD" w:rsidRDefault="00B631FD">
      <w:pPr>
        <w:rPr>
          <w:rFonts w:ascii="Times New Roman" w:hAnsi="Times New Roman" w:cs="Times New Roman"/>
          <w:sz w:val="28"/>
          <w:szCs w:val="28"/>
        </w:rPr>
      </w:pPr>
    </w:p>
    <w:p w:rsidR="00B631FD" w:rsidRPr="004C5DE8" w:rsidRDefault="00B631FD">
      <w:pPr>
        <w:rPr>
          <w:rFonts w:ascii="Times New Roman" w:hAnsi="Times New Roman" w:cs="Times New Roman"/>
          <w:sz w:val="28"/>
          <w:szCs w:val="28"/>
        </w:rPr>
      </w:pPr>
    </w:p>
    <w:sectPr w:rsidR="00B631FD" w:rsidRPr="004C5DE8" w:rsidSect="004C5DE8">
      <w:pgSz w:w="11906" w:h="16838"/>
      <w:pgMar w:top="1134" w:right="850" w:bottom="1134" w:left="1701" w:header="708" w:footer="708" w:gutter="0"/>
      <w:pgBorders w:offsetFrom="page">
        <w:top w:val="doubleWave" w:sz="6" w:space="24" w:color="AD1DE7"/>
        <w:left w:val="doubleWave" w:sz="6" w:space="24" w:color="AD1DE7"/>
        <w:bottom w:val="doubleWave" w:sz="6" w:space="24" w:color="AD1DE7"/>
        <w:right w:val="doubleWave" w:sz="6" w:space="24" w:color="AD1DE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DE8"/>
    <w:rsid w:val="000E6826"/>
    <w:rsid w:val="00126A69"/>
    <w:rsid w:val="004C5DE8"/>
    <w:rsid w:val="00725243"/>
    <w:rsid w:val="007E3DC6"/>
    <w:rsid w:val="008D081F"/>
    <w:rsid w:val="008D6B30"/>
    <w:rsid w:val="00923C12"/>
    <w:rsid w:val="00A209C1"/>
    <w:rsid w:val="00B36BC8"/>
    <w:rsid w:val="00B631FD"/>
    <w:rsid w:val="00CB7EC3"/>
    <w:rsid w:val="00D0151B"/>
    <w:rsid w:val="00E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261CF0"/>
            </a:solidFill>
          </c:spPr>
          <c:cat>
            <c:strRef>
              <c:f>Лист1!$A$2:$A$4</c:f>
              <c:strCache>
                <c:ptCount val="3"/>
                <c:pt idx="0">
                  <c:v>вторая младшая 2009-2010</c:v>
                </c:pt>
                <c:pt idx="1">
                  <c:v>средняя 2010-2011</c:v>
                </c:pt>
                <c:pt idx="2">
                  <c:v>вторая младшая 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29.3</c:v>
                </c:pt>
                <c:pt idx="1">
                  <c:v>36.6</c:v>
                </c:pt>
                <c:pt idx="2">
                  <c:v>31.2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вторая младшая 2009-2010</c:v>
                </c:pt>
                <c:pt idx="1">
                  <c:v>средняя 2010-2011</c:v>
                </c:pt>
                <c:pt idx="2">
                  <c:v>вторая младшая 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48.7</c:v>
                </c:pt>
                <c:pt idx="1">
                  <c:v>56.4</c:v>
                </c:pt>
                <c:pt idx="2">
                  <c:v>52.8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вторая младшая 2009-2010</c:v>
                </c:pt>
                <c:pt idx="1">
                  <c:v>средняя 2010-2011</c:v>
                </c:pt>
                <c:pt idx="2">
                  <c:v>вторая младшая 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</c:ser>
        <c:axId val="59933056"/>
        <c:axId val="59934592"/>
      </c:barChart>
      <c:catAx>
        <c:axId val="599330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934592"/>
        <c:crosses val="autoZero"/>
        <c:auto val="1"/>
        <c:lblAlgn val="ctr"/>
        <c:lblOffset val="100"/>
      </c:catAx>
      <c:valAx>
        <c:axId val="59934592"/>
        <c:scaling>
          <c:orientation val="minMax"/>
        </c:scaling>
        <c:axPos val="l"/>
        <c:majorGridlines/>
        <c:numFmt formatCode="General" sourceLinked="1"/>
        <c:tickLblPos val="nextTo"/>
        <c:crossAx val="59933056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F4C4F8"/>
        </a:gs>
        <a:gs pos="50000">
          <a:srgbClr val="DB80F8"/>
        </a:gs>
        <a:gs pos="100000">
          <a:srgbClr val="D463EB"/>
        </a:gs>
      </a:gsLst>
      <a:lin ang="5400000" scaled="0"/>
    </a:gradFill>
    <a:ln>
      <a:solidFill>
        <a:srgbClr val="7030A0"/>
      </a:solidFill>
    </a:ln>
    <a:effectLst>
      <a:innerShdw blurRad="63500" dist="50800" dir="2700000">
        <a:prstClr val="black">
          <a:alpha val="50000"/>
        </a:prstClr>
      </a:innerShdw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расширение словаря</c:v>
                </c:pt>
              </c:strCache>
            </c:strRef>
          </c:tx>
          <c:spPr>
            <a:solidFill>
              <a:srgbClr val="261CF0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20</c:v>
                </c:pt>
                <c:pt idx="1">
                  <c:v>20</c:v>
                </c:pt>
                <c:pt idx="2">
                  <c:v>45</c:v>
                </c:pt>
                <c:pt idx="3">
                  <c:v>34</c:v>
                </c:pt>
                <c:pt idx="4">
                  <c:v>33</c:v>
                </c:pt>
                <c:pt idx="5">
                  <c:v>34</c:v>
                </c:pt>
                <c:pt idx="6">
                  <c:v>35</c:v>
                </c:pt>
                <c:pt idx="7">
                  <c:v>36</c:v>
                </c:pt>
                <c:pt idx="8">
                  <c:v>44</c:v>
                </c:pt>
                <c:pt idx="9">
                  <c:v>37</c:v>
                </c:pt>
                <c:pt idx="10">
                  <c:v>45</c:v>
                </c:pt>
                <c:pt idx="11">
                  <c:v>40</c:v>
                </c:pt>
                <c:pt idx="12">
                  <c:v>43</c:v>
                </c:pt>
                <c:pt idx="13">
                  <c:v>42</c:v>
                </c:pt>
                <c:pt idx="14">
                  <c:v>28</c:v>
                </c:pt>
                <c:pt idx="15">
                  <c:v>27</c:v>
                </c:pt>
                <c:pt idx="16">
                  <c:v>32</c:v>
                </c:pt>
                <c:pt idx="1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четкое произношение звуков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22</c:v>
                </c:pt>
                <c:pt idx="1">
                  <c:v>25</c:v>
                </c:pt>
                <c:pt idx="2">
                  <c:v>38</c:v>
                </c:pt>
                <c:pt idx="3">
                  <c:v>28</c:v>
                </c:pt>
                <c:pt idx="4">
                  <c:v>22</c:v>
                </c:pt>
                <c:pt idx="5">
                  <c:v>27</c:v>
                </c:pt>
                <c:pt idx="6">
                  <c:v>39</c:v>
                </c:pt>
                <c:pt idx="7">
                  <c:v>40</c:v>
                </c:pt>
                <c:pt idx="8">
                  <c:v>41</c:v>
                </c:pt>
                <c:pt idx="9">
                  <c:v>36</c:v>
                </c:pt>
                <c:pt idx="10">
                  <c:v>40</c:v>
                </c:pt>
                <c:pt idx="11">
                  <c:v>35</c:v>
                </c:pt>
                <c:pt idx="12">
                  <c:v>33</c:v>
                </c:pt>
                <c:pt idx="13">
                  <c:v>32</c:v>
                </c:pt>
                <c:pt idx="14">
                  <c:v>27</c:v>
                </c:pt>
                <c:pt idx="15">
                  <c:v>23</c:v>
                </c:pt>
                <c:pt idx="16">
                  <c:v>31</c:v>
                </c:pt>
                <c:pt idx="17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употребление правильных грамматических форм в речи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34</c:v>
                </c:pt>
                <c:pt idx="1">
                  <c:v>36</c:v>
                </c:pt>
                <c:pt idx="2">
                  <c:v>48</c:v>
                </c:pt>
                <c:pt idx="3">
                  <c:v>33</c:v>
                </c:pt>
                <c:pt idx="4">
                  <c:v>31</c:v>
                </c:pt>
                <c:pt idx="5">
                  <c:v>29</c:v>
                </c:pt>
                <c:pt idx="6">
                  <c:v>35</c:v>
                </c:pt>
                <c:pt idx="7">
                  <c:v>45</c:v>
                </c:pt>
                <c:pt idx="8">
                  <c:v>41</c:v>
                </c:pt>
                <c:pt idx="9">
                  <c:v>42</c:v>
                </c:pt>
                <c:pt idx="10">
                  <c:v>46</c:v>
                </c:pt>
                <c:pt idx="11">
                  <c:v>38</c:v>
                </c:pt>
                <c:pt idx="12">
                  <c:v>35</c:v>
                </c:pt>
                <c:pt idx="13">
                  <c:v>34</c:v>
                </c:pt>
                <c:pt idx="14">
                  <c:v>37</c:v>
                </c:pt>
                <c:pt idx="15">
                  <c:v>35</c:v>
                </c:pt>
                <c:pt idx="16">
                  <c:v>35</c:v>
                </c:pt>
                <c:pt idx="17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производные слова от существительных</c:v>
                </c:pt>
              </c:strCache>
            </c:strRef>
          </c:tx>
          <c:spPr>
            <a:solidFill>
              <a:srgbClr val="8700E2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12</c:v>
                </c:pt>
                <c:pt idx="1">
                  <c:v>14</c:v>
                </c:pt>
                <c:pt idx="2">
                  <c:v>22</c:v>
                </c:pt>
                <c:pt idx="3">
                  <c:v>18</c:v>
                </c:pt>
                <c:pt idx="4">
                  <c:v>12</c:v>
                </c:pt>
                <c:pt idx="5">
                  <c:v>11</c:v>
                </c:pt>
                <c:pt idx="6">
                  <c:v>22</c:v>
                </c:pt>
                <c:pt idx="7">
                  <c:v>21</c:v>
                </c:pt>
                <c:pt idx="8">
                  <c:v>22</c:v>
                </c:pt>
                <c:pt idx="9">
                  <c:v>14</c:v>
                </c:pt>
                <c:pt idx="10">
                  <c:v>22</c:v>
                </c:pt>
                <c:pt idx="11">
                  <c:v>20</c:v>
                </c:pt>
                <c:pt idx="12">
                  <c:v>19</c:v>
                </c:pt>
                <c:pt idx="13">
                  <c:v>19</c:v>
                </c:pt>
                <c:pt idx="14">
                  <c:v>18</c:v>
                </c:pt>
                <c:pt idx="15">
                  <c:v>17</c:v>
                </c:pt>
                <c:pt idx="16">
                  <c:v>16</c:v>
                </c:pt>
                <c:pt idx="17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активизация отдельных частей речи</c:v>
                </c:pt>
              </c:strCache>
            </c:strRef>
          </c:tx>
          <c:spPr>
            <a:solidFill>
              <a:srgbClr val="0CC3D6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32</c:v>
                </c:pt>
                <c:pt idx="1">
                  <c:v>32</c:v>
                </c:pt>
                <c:pt idx="2">
                  <c:v>54</c:v>
                </c:pt>
                <c:pt idx="3">
                  <c:v>31</c:v>
                </c:pt>
                <c:pt idx="4">
                  <c:v>29</c:v>
                </c:pt>
                <c:pt idx="5">
                  <c:v>28</c:v>
                </c:pt>
                <c:pt idx="6">
                  <c:v>31</c:v>
                </c:pt>
                <c:pt idx="7">
                  <c:v>30</c:v>
                </c:pt>
                <c:pt idx="8">
                  <c:v>32</c:v>
                </c:pt>
                <c:pt idx="9">
                  <c:v>29</c:v>
                </c:pt>
                <c:pt idx="10">
                  <c:v>47</c:v>
                </c:pt>
                <c:pt idx="11">
                  <c:v>49</c:v>
                </c:pt>
                <c:pt idx="12">
                  <c:v>38</c:v>
                </c:pt>
                <c:pt idx="13">
                  <c:v>49</c:v>
                </c:pt>
                <c:pt idx="14">
                  <c:v>38</c:v>
                </c:pt>
                <c:pt idx="15">
                  <c:v>37</c:v>
                </c:pt>
                <c:pt idx="16">
                  <c:v>35</c:v>
                </c:pt>
                <c:pt idx="17">
                  <c:v>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формирование простого предложения</c:v>
                </c:pt>
              </c:strCache>
            </c:strRef>
          </c:tx>
          <c:spPr>
            <a:solidFill>
              <a:srgbClr val="EE7612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9</c:v>
                </c:pt>
                <c:pt idx="1">
                  <c:v>11</c:v>
                </c:pt>
                <c:pt idx="2">
                  <c:v>15</c:v>
                </c:pt>
                <c:pt idx="3">
                  <c:v>10</c:v>
                </c:pt>
                <c:pt idx="4">
                  <c:v>8</c:v>
                </c:pt>
                <c:pt idx="5">
                  <c:v>9</c:v>
                </c:pt>
                <c:pt idx="6">
                  <c:v>12</c:v>
                </c:pt>
                <c:pt idx="7">
                  <c:v>11</c:v>
                </c:pt>
                <c:pt idx="8">
                  <c:v>11</c:v>
                </c:pt>
                <c:pt idx="9">
                  <c:v>9</c:v>
                </c:pt>
                <c:pt idx="10">
                  <c:v>14</c:v>
                </c:pt>
                <c:pt idx="11">
                  <c:v>15</c:v>
                </c:pt>
                <c:pt idx="12">
                  <c:v>13</c:v>
                </c:pt>
                <c:pt idx="13">
                  <c:v>14</c:v>
                </c:pt>
                <c:pt idx="14">
                  <c:v>11</c:v>
                </c:pt>
                <c:pt idx="15">
                  <c:v>13</c:v>
                </c:pt>
                <c:pt idx="16">
                  <c:v>12</c:v>
                </c:pt>
                <c:pt idx="17">
                  <c:v>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пересказ с помощью воспитателя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Лист1!$H$2:$H$19</c:f>
              <c:numCache>
                <c:formatCode>General</c:formatCode>
                <c:ptCount val="18"/>
                <c:pt idx="0">
                  <c:v>37</c:v>
                </c:pt>
                <c:pt idx="1">
                  <c:v>36</c:v>
                </c:pt>
                <c:pt idx="2">
                  <c:v>48</c:v>
                </c:pt>
                <c:pt idx="3">
                  <c:v>39</c:v>
                </c:pt>
                <c:pt idx="4">
                  <c:v>32</c:v>
                </c:pt>
                <c:pt idx="5">
                  <c:v>31</c:v>
                </c:pt>
                <c:pt idx="6">
                  <c:v>36</c:v>
                </c:pt>
                <c:pt idx="7">
                  <c:v>37</c:v>
                </c:pt>
                <c:pt idx="8">
                  <c:v>32</c:v>
                </c:pt>
                <c:pt idx="9">
                  <c:v>33</c:v>
                </c:pt>
                <c:pt idx="10">
                  <c:v>51</c:v>
                </c:pt>
                <c:pt idx="11">
                  <c:v>49</c:v>
                </c:pt>
                <c:pt idx="12">
                  <c:v>41</c:v>
                </c:pt>
                <c:pt idx="13">
                  <c:v>42</c:v>
                </c:pt>
                <c:pt idx="14">
                  <c:v>40</c:v>
                </c:pt>
                <c:pt idx="15">
                  <c:v>38</c:v>
                </c:pt>
                <c:pt idx="16">
                  <c:v>37</c:v>
                </c:pt>
                <c:pt idx="17">
                  <c:v>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составление рассказа по вопросам (пересказ)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Лист1!$I$2:$I$19</c:f>
              <c:numCache>
                <c:formatCode>General</c:formatCode>
                <c:ptCount val="18"/>
                <c:pt idx="0">
                  <c:v>30</c:v>
                </c:pt>
                <c:pt idx="1">
                  <c:v>35</c:v>
                </c:pt>
                <c:pt idx="2">
                  <c:v>53</c:v>
                </c:pt>
                <c:pt idx="3">
                  <c:v>31</c:v>
                </c:pt>
                <c:pt idx="4">
                  <c:v>36</c:v>
                </c:pt>
                <c:pt idx="5">
                  <c:v>39</c:v>
                </c:pt>
                <c:pt idx="6">
                  <c:v>48</c:v>
                </c:pt>
                <c:pt idx="7">
                  <c:v>45</c:v>
                </c:pt>
                <c:pt idx="8">
                  <c:v>41</c:v>
                </c:pt>
                <c:pt idx="9">
                  <c:v>40</c:v>
                </c:pt>
                <c:pt idx="10">
                  <c:v>38</c:v>
                </c:pt>
                <c:pt idx="11">
                  <c:v>46</c:v>
                </c:pt>
                <c:pt idx="12">
                  <c:v>41</c:v>
                </c:pt>
                <c:pt idx="13">
                  <c:v>50</c:v>
                </c:pt>
                <c:pt idx="14">
                  <c:v>39</c:v>
                </c:pt>
                <c:pt idx="15">
                  <c:v>40</c:v>
                </c:pt>
                <c:pt idx="16">
                  <c:v>38</c:v>
                </c:pt>
                <c:pt idx="17">
                  <c:v>31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составление рассказа по схеме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Лист1!$J$2:$J$19</c:f>
              <c:numCache>
                <c:formatCode>General</c:formatCode>
                <c:ptCount val="18"/>
                <c:pt idx="0">
                  <c:v>18</c:v>
                </c:pt>
                <c:pt idx="1">
                  <c:v>17</c:v>
                </c:pt>
                <c:pt idx="2">
                  <c:v>26</c:v>
                </c:pt>
                <c:pt idx="3">
                  <c:v>24</c:v>
                </c:pt>
                <c:pt idx="4">
                  <c:v>21</c:v>
                </c:pt>
                <c:pt idx="5">
                  <c:v>20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  <c:pt idx="9">
                  <c:v>14</c:v>
                </c:pt>
                <c:pt idx="10">
                  <c:v>12</c:v>
                </c:pt>
                <c:pt idx="11">
                  <c:v>16</c:v>
                </c:pt>
                <c:pt idx="12">
                  <c:v>22</c:v>
                </c:pt>
                <c:pt idx="13">
                  <c:v>24</c:v>
                </c:pt>
                <c:pt idx="14">
                  <c:v>21</c:v>
                </c:pt>
                <c:pt idx="15">
                  <c:v>19</c:v>
                </c:pt>
                <c:pt idx="16">
                  <c:v>17</c:v>
                </c:pt>
                <c:pt idx="17">
                  <c:v>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составление описательного рассказа</c:v>
                </c:pt>
              </c:strCache>
            </c:strRef>
          </c:tx>
          <c:spPr>
            <a:solidFill>
              <a:srgbClr val="990033"/>
            </a:solidFill>
          </c:spPr>
          <c:cat>
            <c:strRef>
              <c:f>Лист1!$A$2:$A$19</c:f>
              <c:strCache>
                <c:ptCount val="18"/>
                <c:pt idx="0">
                  <c:v>Маша Е.</c:v>
                </c:pt>
                <c:pt idx="1">
                  <c:v>Илья Р.</c:v>
                </c:pt>
                <c:pt idx="2">
                  <c:v>Никита С.</c:v>
                </c:pt>
                <c:pt idx="3">
                  <c:v>Аля Т.</c:v>
                </c:pt>
                <c:pt idx="4">
                  <c:v>Артур С.</c:v>
                </c:pt>
                <c:pt idx="5">
                  <c:v>Артем Р.</c:v>
                </c:pt>
                <c:pt idx="6">
                  <c:v>Алеша Р.</c:v>
                </c:pt>
                <c:pt idx="7">
                  <c:v>Ваня Р.</c:v>
                </c:pt>
                <c:pt idx="8">
                  <c:v>Игорь П.</c:v>
                </c:pt>
                <c:pt idx="9">
                  <c:v>Илья П.</c:v>
                </c:pt>
                <c:pt idx="10">
                  <c:v>Ксюша М.</c:v>
                </c:pt>
                <c:pt idx="11">
                  <c:v>Диана Л.</c:v>
                </c:pt>
                <c:pt idx="12">
                  <c:v>Ваня Л.</c:v>
                </c:pt>
                <c:pt idx="13">
                  <c:v>Лиза К.</c:v>
                </c:pt>
                <c:pt idx="14">
                  <c:v>Даша К.</c:v>
                </c:pt>
                <c:pt idx="15">
                  <c:v>Андрей К.</c:v>
                </c:pt>
                <c:pt idx="16">
                  <c:v>Никита Б.</c:v>
                </c:pt>
                <c:pt idx="17">
                  <c:v>Артем Б.</c:v>
                </c:pt>
              </c:strCache>
            </c:strRef>
          </c:cat>
          <c:val>
            <c:numRef>
              <c:f>Лист1!$K$2:$K$19</c:f>
              <c:numCache>
                <c:formatCode>General</c:formatCode>
                <c:ptCount val="18"/>
                <c:pt idx="0">
                  <c:v>21</c:v>
                </c:pt>
                <c:pt idx="1">
                  <c:v>21</c:v>
                </c:pt>
                <c:pt idx="2">
                  <c:v>26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21</c:v>
                </c:pt>
                <c:pt idx="7">
                  <c:v>20</c:v>
                </c:pt>
                <c:pt idx="8">
                  <c:v>18</c:v>
                </c:pt>
                <c:pt idx="9">
                  <c:v>14</c:v>
                </c:pt>
                <c:pt idx="10">
                  <c:v>27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14</c:v>
                </c:pt>
                <c:pt idx="17">
                  <c:v>13</c:v>
                </c:pt>
              </c:numCache>
            </c:numRef>
          </c:val>
        </c:ser>
        <c:axId val="83825792"/>
        <c:axId val="83827328"/>
      </c:barChart>
      <c:catAx>
        <c:axId val="83825792"/>
        <c:scaling>
          <c:orientation val="minMax"/>
        </c:scaling>
        <c:axPos val="l"/>
        <c:tickLblPos val="nextTo"/>
        <c:crossAx val="83827328"/>
        <c:crosses val="autoZero"/>
        <c:auto val="1"/>
        <c:lblAlgn val="ctr"/>
        <c:lblOffset val="100"/>
      </c:catAx>
      <c:valAx>
        <c:axId val="83827328"/>
        <c:scaling>
          <c:orientation val="minMax"/>
        </c:scaling>
        <c:axPos val="b"/>
        <c:majorGridlines/>
        <c:numFmt formatCode="General" sourceLinked="1"/>
        <c:tickLblPos val="nextTo"/>
        <c:crossAx val="83825792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E5B4F2"/>
        </a:gs>
        <a:gs pos="100000">
          <a:srgbClr val="BD46E2"/>
        </a:gs>
      </a:gsLst>
      <a:lin ang="5400000" scaled="0"/>
    </a:gradFill>
    <a:ln>
      <a:solidFill>
        <a:srgbClr val="7030A0"/>
      </a:solidFill>
    </a:ln>
    <a:scene3d>
      <a:camera prst="orthographicFront"/>
      <a:lightRig rig="threePt" dir="t"/>
    </a:scene3d>
    <a:sp3d>
      <a:bevelT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2012-06-25T09:06:00Z</dcterms:created>
  <dcterms:modified xsi:type="dcterms:W3CDTF">2012-06-25T13:25:00Z</dcterms:modified>
</cp:coreProperties>
</file>