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E613C9" w:rsidRPr="00E613C9" w:rsidTr="00E613C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613C9" w:rsidRPr="00407A2F" w:rsidRDefault="00E613C9" w:rsidP="00407A2F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 w:rsidRPr="00407A2F">
              <w:rPr>
                <w:b/>
                <w:sz w:val="32"/>
                <w:szCs w:val="32"/>
                <w:lang w:eastAsia="ru-RU"/>
              </w:rPr>
              <w:t>Праздник вежливости КТД во 2 классе</w:t>
            </w:r>
          </w:p>
        </w:tc>
      </w:tr>
    </w:tbl>
    <w:p w:rsidR="00E613C9" w:rsidRPr="00E613C9" w:rsidRDefault="00E613C9" w:rsidP="00E613C9">
      <w:pPr>
        <w:rPr>
          <w:vanish/>
          <w:color w:val="333333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E613C9" w:rsidRPr="00E613C9" w:rsidTr="00E613C9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7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2805"/>
              <w:gridCol w:w="7967"/>
            </w:tblGrid>
            <w:tr w:rsidR="00E613C9" w:rsidRPr="00E613C9">
              <w:trPr>
                <w:tblCellSpacing w:w="75" w:type="dxa"/>
              </w:trPr>
              <w:tc>
                <w:tcPr>
                  <w:tcW w:w="1250" w:type="pct"/>
                  <w:shd w:val="clear" w:color="auto" w:fill="FFFCDA"/>
                  <w:vAlign w:val="center"/>
                  <w:hideMark/>
                </w:tcPr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Задачи: </w:t>
                  </w:r>
                </w:p>
              </w:tc>
              <w:tc>
                <w:tcPr>
                  <w:tcW w:w="3750" w:type="pct"/>
                  <w:shd w:val="clear" w:color="auto" w:fill="FFFEF7"/>
                  <w:vAlign w:val="center"/>
                  <w:hideMark/>
                </w:tcPr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1. Закрепить и обобщить понятия: “вежливость”, “волшебные слова”, “добрые дела и проступки”;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2. Развивать навыки обобщения, правильного применения волшебных слов, добрых дел на практике;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3. Воспитывать у учащихся чувство взаимопомощи, доброты, чуткости, уважение к личности другого человека.</w:t>
                  </w:r>
                </w:p>
              </w:tc>
            </w:tr>
            <w:tr w:rsidR="00E613C9" w:rsidRPr="00E613C9">
              <w:trPr>
                <w:tblCellSpacing w:w="75" w:type="dxa"/>
              </w:trPr>
              <w:tc>
                <w:tcPr>
                  <w:tcW w:w="0" w:type="auto"/>
                  <w:shd w:val="clear" w:color="auto" w:fill="FFFCDA"/>
                  <w:vAlign w:val="center"/>
                  <w:hideMark/>
                </w:tcPr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Оборудование: </w:t>
                  </w:r>
                </w:p>
              </w:tc>
              <w:tc>
                <w:tcPr>
                  <w:tcW w:w="0" w:type="auto"/>
                  <w:shd w:val="clear" w:color="auto" w:fill="FFFEF7"/>
                  <w:vAlign w:val="center"/>
                  <w:hideMark/>
                </w:tcPr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1. Плакат со словами “Волшебное слово – что ясный день”;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2. Картинки с изображением Фей Вежливости и Незнайки;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3. Карточки со словами: “волшебные слова”, “добрые поступки”, “вежливость”, “спасибо”, “извините”, “здравствуйте”, “пожалуйста”;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4. Карточки с рассказами Незнайки;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5. Ваза (из бумаги) и цветочки (20 штук);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6. Атрибуты к инсценированю стихотворения “Хорошее настроение”: платок, сумка, цветок.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Класс украшается листами с вежливыми словами.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На доске: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Вежливость – это монета,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которая дающему ничего не стоит,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а принимающему доставляет удовольствие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Восточная мудрость</w:t>
                  </w:r>
                </w:p>
              </w:tc>
            </w:tr>
            <w:tr w:rsidR="00E613C9" w:rsidRPr="00E613C9" w:rsidTr="00407A2F">
              <w:trPr>
                <w:trHeight w:val="435"/>
                <w:tblCellSpacing w:w="75" w:type="dxa"/>
              </w:trPr>
              <w:tc>
                <w:tcPr>
                  <w:tcW w:w="0" w:type="auto"/>
                  <w:gridSpan w:val="2"/>
                  <w:shd w:val="clear" w:color="auto" w:fill="FFFCDA"/>
                  <w:vAlign w:val="center"/>
                  <w:hideMark/>
                </w:tcPr>
                <w:p w:rsid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 xml:space="preserve">Примерные этапы КТД: </w:t>
                  </w:r>
                </w:p>
              </w:tc>
            </w:tr>
            <w:tr w:rsidR="00E613C9" w:rsidRPr="00E613C9">
              <w:trPr>
                <w:tblCellSpacing w:w="75" w:type="dxa"/>
              </w:trPr>
              <w:tc>
                <w:tcPr>
                  <w:tcW w:w="0" w:type="auto"/>
                  <w:shd w:val="clear" w:color="auto" w:fill="FFFCDA"/>
                  <w:vAlign w:val="center"/>
                  <w:hideMark/>
                </w:tcPr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 xml:space="preserve">Первый этап: </w:t>
                  </w:r>
                </w:p>
              </w:tc>
              <w:tc>
                <w:tcPr>
                  <w:tcW w:w="0" w:type="auto"/>
                  <w:shd w:val="clear" w:color="auto" w:fill="FFFEF7"/>
                  <w:vAlign w:val="center"/>
                  <w:hideMark/>
                </w:tcPr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Воспитатель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: Добрый день, дорогие гости! Мы очень рады видеть вас!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Ребята, посмотрите друг на друга, улыбнитесь друг другу, улыбнитесь гостям. Пусть улыбка и хорошее настроение будут на празднике вашими помощниками.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Наш сегодняшний праздник мы посвящаем вежливости. Что такое – быть вежливым?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На доску прикрепляются карточки со словами “вежливость”, “волшебные слова”, “добрые поступки”.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 xml:space="preserve"> 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(Выслушиваются ответы детей)</w:t>
                  </w:r>
                </w:p>
                <w:p w:rsid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Воспитатель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 xml:space="preserve"> 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Вежливый человек всегда внимателен к людям. Он старается не причинять им неприятностей, не оскорблять окружающих ни словом, ни делом. Иногда, ребята ведут себя грубо, им кажется, что в этих случаях они поступают как взрослые… Но это не так.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Поди узнай, поди пойми,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Что стало с парнем лет восьми?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Он всех в один несчастный день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Чуть не довел до слез.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Его зовут – стоит как пень,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Как будто в землю врос.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— Смотри не пей воды сырой! –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Советует сосед.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Один стакан, потом второй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Андрюша пьет в ответ.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Поди узнай, поди пойми,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Что стало с парнем лет восьми?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— Придешь обедать к трем часам, -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Ему сказала мать.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Он пробурчал: — Я знаю сам…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А сам явился в пять.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— Ну что с тобой, Андрюшенька?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И сын признался ей: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Когда я вас не слушаюсь,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lastRenderedPageBreak/>
                    <w:t>Я выгляжу взрослей!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Воспитатель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: Ребята, чтобы быть вежливым, какие надо знать слова?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 xml:space="preserve">Воспитатель 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 xml:space="preserve"> проводит игру «Словарь вежливых слов».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1. Растает даже ледяная глыба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От слова теплого /спасибо/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2. Зазеленеет старый пень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Когда услышит /добрый день/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3. Если больше есть не в силах,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Скажем маме мы /спасибо/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4. Мальчик вежливый и развитый,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Говорит, встречаясь /здравствуйте/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5. Когда нас бранят за шалости,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Говорим /прости, пожалуйста/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6. И во Франции, и в Дании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На прощанье говорят… /до свидания/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Воспитатель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: Но это не простые слова, а «волшебные». И сейчас вы в этом убедитесь.</w:t>
                  </w:r>
                </w:p>
              </w:tc>
            </w:tr>
            <w:tr w:rsidR="00E613C9" w:rsidRPr="00E613C9">
              <w:trPr>
                <w:tblCellSpacing w:w="75" w:type="dxa"/>
              </w:trPr>
              <w:tc>
                <w:tcPr>
                  <w:tcW w:w="0" w:type="auto"/>
                  <w:shd w:val="clear" w:color="auto" w:fill="FFFCDA"/>
                  <w:vAlign w:val="center"/>
                  <w:hideMark/>
                </w:tcPr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 xml:space="preserve">Второй этап: </w:t>
                  </w:r>
                </w:p>
              </w:tc>
              <w:tc>
                <w:tcPr>
                  <w:tcW w:w="0" w:type="auto"/>
                  <w:shd w:val="clear" w:color="auto" w:fill="FFFEF7"/>
                  <w:vAlign w:val="center"/>
                  <w:hideMark/>
                </w:tcPr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Стук в дверь в класс входят неряшливо одетые мальчики в кепках.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(учащиеся        6 класса)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1-й: Ха! У них праздник! Как надо поступать, если ты вежлив?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2-й: мы и без них знаем правила вежливости.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1-й: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Если ты пришел к знакомым –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Не здоровайся ни с кем,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Слов «пожалуйста», «спасибо»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Никому не говори.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Отвернись и на вопросы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Ни на чьи не отвечай,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И тогда никто не скажет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Про тебя, что ты болтун.</w:t>
                  </w:r>
                </w:p>
                <w:p w:rsid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lastRenderedPageBreak/>
                    <w:t>Воспитатель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: Согласны, ребята?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 xml:space="preserve">  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/ После ответов детей мальчик «расколдовывается», снимая головной убор /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2-й: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Если друг на день рожденья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Пригласил тебя к себе,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Ты оставь подарок дома –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Пригодится самому.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Сесть старайся рядом с тортом,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В разговоры не вступай: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Ты во время разговора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Вдвое меньше съешь конфет.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/«Расколдовываем», находя ошибки /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3-й: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Если к папе или к маме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Тетя взрослая пришла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И ведет какой-то важный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И серьезный разговор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Нужно сзади незаметно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К ней подкрасться, а потом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Громко крикнуть, прямо в ухо: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«Стой, сдавайся! Руки вверх!»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Воспитатель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: Согласны? /Ответы детей/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4-й: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Девчонок надо никогда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Нигде не замечать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И не давать проходу им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Нигде и никогда.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Им надо ножку подставлять,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Пугать из-за угла…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Воспитатель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: Что на это скажете? /Ответы детей/</w:t>
                  </w:r>
                </w:p>
              </w:tc>
            </w:tr>
            <w:tr w:rsidR="00E613C9" w:rsidRPr="00E613C9">
              <w:trPr>
                <w:tblCellSpacing w:w="75" w:type="dxa"/>
              </w:trPr>
              <w:tc>
                <w:tcPr>
                  <w:tcW w:w="0" w:type="auto"/>
                  <w:shd w:val="clear" w:color="auto" w:fill="FFFCDA"/>
                  <w:vAlign w:val="center"/>
                  <w:hideMark/>
                </w:tcPr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 xml:space="preserve">Третий этап: </w:t>
                  </w:r>
                </w:p>
              </w:tc>
              <w:tc>
                <w:tcPr>
                  <w:tcW w:w="0" w:type="auto"/>
                  <w:shd w:val="clear" w:color="auto" w:fill="FFFEF7"/>
                  <w:vAlign w:val="center"/>
                  <w:hideMark/>
                </w:tcPr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А еще девочек надо уметь вежливо пригласить на танец.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Дети танцуют вальс под музыку И. Штрауса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1 чтец: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— Здравствуйте! – ты скажешь человеку.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— Здравствуй! – улыбнется он в ответ.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И, наверно, не пойдет в аптеку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И здоровым будет много лет.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2 чтец: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За что мы говорим «Спасибо»?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За все, что делают для нас.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И мы припомнить не смогли бы –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Кому сказали, сколько раз?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3 чтец: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Простите, я больше не буду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Нечаянно бить посуду,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И взрослых перебивать,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И что обещал – забывать.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Но если я все же забуду –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Простите, я больше не буду.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4 чтец: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Отменить, что ли, слово «пожалуйста» -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Повторяем его поминутно.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Нет, пожалуй, что без «пожалуйста»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Нам становится неуютно.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5 чтец: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Нам желают «Доброго пути!»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Будет легче ехать и идти.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Приведет, конечно, добрый путь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Тоже к доброму чему-нибудь.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lastRenderedPageBreak/>
                    <w:t>6 чтец: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— Добрый день! – тебе сказали.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— Добрый день! – ответил ты.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Как две ниточки связали –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Теплоты и доброты.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7 чтец: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Эти слова всем известны давно.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Видишь – они и просты, и не новы.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Но я еще повторю все равно: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— Добрые люди, будьте здоровы!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Дети поют песню «Добрый день» /сл. В. Суслова, муз. Я. Дубравина /</w:t>
                  </w:r>
                </w:p>
              </w:tc>
            </w:tr>
            <w:tr w:rsidR="00E613C9" w:rsidRPr="00E613C9">
              <w:trPr>
                <w:tblCellSpacing w:w="75" w:type="dxa"/>
              </w:trPr>
              <w:tc>
                <w:tcPr>
                  <w:tcW w:w="0" w:type="auto"/>
                  <w:shd w:val="clear" w:color="auto" w:fill="FFFCDA"/>
                  <w:vAlign w:val="center"/>
                  <w:hideMark/>
                </w:tcPr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 xml:space="preserve">Четвертый этап: </w:t>
                  </w:r>
                </w:p>
              </w:tc>
              <w:tc>
                <w:tcPr>
                  <w:tcW w:w="0" w:type="auto"/>
                  <w:shd w:val="clear" w:color="auto" w:fill="FFFEF7"/>
                  <w:vAlign w:val="center"/>
                  <w:hideMark/>
                </w:tcPr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Грохот, стук. В дверь вбегает Цыпленок, обегает круг.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Навстречу – Заяц, Курица. Цыпленок сбивает Зайца. Заяц падает.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Курица: Цыпленок! Что же ты Зайца с ног сбил и даже не извинился?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Ко-ко-ко! Какая невоспитанность.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Цыпленок: Я очень спешу!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Вы же сами пирогов напекли,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Гостей позвали…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Цыпленок видит стол с пирогами и сразу садится за стол.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Цыпленок: Сейчас попробую ваши пироги, Тетушка Курица.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Заяц: Невежа, не постучав, в дом вбежал, ног не вытер, не поздоровался.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Курица: Не умеете себя вести – в гости не ходи!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Ребята, как надо вести себя в гостях? /ответы детей/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Цыпленок: Воспитатели нашлись!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Вместо угощенья – одни поученья!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lastRenderedPageBreak/>
                    <w:t>И зачем меня все воспитывают?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Цыпленок исполняет песню «Воспи-пи-пи-питание» /сл. Н. Пескова, муз. М. Либина/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Уйду в лес, один буду жить!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Появляется декорация леса. Цыпленок делает шалаш. Появляется медведь.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Медведь: Эй, Цыпленок, чей это шалаш?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Толкает Цыпленка, он падает, лезет в шалаш и ломает его.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Цыпленок: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Нельзя без приглашенья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В чужой дом входить.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Ты сломал мой дом-шалаш.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Научись себя вести –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Потом в гости приходи!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Не хочу быть на него похожим.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Буду всегда добрым и вежливым.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Дети исполняют песню «Если добрый ты» /сл. А. Хайта, муз. Б. Савельева/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Инсценировка стихотворения С. Маршака «Урок вежливости»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Медведя лет пяти-шести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Учили, как себя вести: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— В гостях, медведь, нельзя реветь,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Нельзя грубить и чваниться,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Знакомым надо кланяться,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Снимать пред ними шляпу,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Не наступать на лапу.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Не надо чавкать и зевать,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А кто зевает всласть,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Тот должен лапой прикрывать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Разинутую пасть.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Послушлив будь и вежлив будь,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И уступай прохожим путь,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А старых уважай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lastRenderedPageBreak/>
                    <w:t>И бабушку медведицу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В туман и гололедицу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До дома провожай.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Так мишку лет пяти-шести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Учили, как себя вести.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Хоть с виду стал он вежливым,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Остался он медвежливым.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Он кланялся соседям –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Лисицам и медведям.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Знакомым место уступал,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Снимал пред ними шляпу,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А незнакомым наступал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Всей пяткою на лапу.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Совал, куда не нужно, нос,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Топтал траву и мял овес.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Наваливался брюхом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На публику в метро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И старикам, старухам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Грозил сломать ребро.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Медведя лет пяти-шести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Учили, как себя вести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Но, видно, воспитатели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Напрасно время тратили.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Воспитатель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: Да, мишку учили правильным поступкам, но еще нужно время, чтобы мишка стал вежливым. А теперь поиграем. Надо быть очень внимательным. Слушайте, не отвлекайтесь, если вы согласны, то отвечайте: «Это я, это я, это все мои друзья», а если нет – молчите.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 xml:space="preserve">Воспитатель 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 xml:space="preserve"> зада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ё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т загадки по очереди.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 xml:space="preserve">- 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Кто из вас, проснувшись бодро,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«С добрым утром» скажет твердо?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Кто из вас, скажите, братцы,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Забывает умываться?</w:t>
                  </w:r>
                </w:p>
                <w:p w:rsid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У кого из вас в порядке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Сумка, книжки и тетрадки?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Кто из вас в трамвае тесном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Уступает старшим место?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Кто из вас молчит как рыба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Вместо доброго «спасибо»?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Кто быть вежливым желает,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Малышей не обижает?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Ученица: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— Слушай, хорошенько,— кукле я сказала, -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Хватит наряжаться, это баловство.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Ты уже большою девочкою стала,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А еще не знаешь ровно ничего.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«Здравствуйте» при встрече взрослым говорят,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За подарки, помощь всех благодарят.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Старичкам в трамвае место уступают.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Будь и ты такой же – и тебя вот ту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Вежливою девочкой дети назовут.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Воспитатель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: Ребята, а как можно проявлять добрые чувства к окружающим?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/Ответы детей/</w:t>
                  </w:r>
                </w:p>
              </w:tc>
            </w:tr>
            <w:tr w:rsidR="00E613C9" w:rsidRPr="00E613C9">
              <w:trPr>
                <w:tblCellSpacing w:w="75" w:type="dxa"/>
              </w:trPr>
              <w:tc>
                <w:tcPr>
                  <w:tcW w:w="0" w:type="auto"/>
                  <w:shd w:val="clear" w:color="auto" w:fill="FFFCDA"/>
                  <w:vAlign w:val="center"/>
                  <w:hideMark/>
                </w:tcPr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 xml:space="preserve">Пятый этап: </w:t>
                  </w:r>
                </w:p>
              </w:tc>
              <w:tc>
                <w:tcPr>
                  <w:tcW w:w="0" w:type="auto"/>
                  <w:shd w:val="clear" w:color="auto" w:fill="FFFEF7"/>
                  <w:vAlign w:val="center"/>
                  <w:hideMark/>
                </w:tcPr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1 чтец: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Ежели вы вежливы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В душе, а не для виду,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В автобус вы поможете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Взобраться инвалиду.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2 чтец:</w:t>
                  </w:r>
                </w:p>
                <w:p w:rsid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lastRenderedPageBreak/>
                    <w:t>И ежели вы вежливы,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То, сидя на уроке,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Не будете с товарищем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Трещать, как две сороки.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3 чтец: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И ежели вы вежливы,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Поможете вы маме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И помощь ей предложите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Без просьбы – то есть сами.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4 чтец: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И ежели вы вежливы,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То в разговоре с тетей,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И с бабушкой, и с дедушкой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Вы их не перебьете.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5 чтец: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И ежели вы вежливы,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То вы в библиотеке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Некрасова и Гоголя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Возьмете не навеки.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6 чтец: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И ежели вы вежливы,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То книжечку вернете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В опрятном, не измазанном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И целом переплете.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7 чтец: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И ежели вы вежливы,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Тому, кто послабее,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Вы будете защитником,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Пред сильным не робея.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lastRenderedPageBreak/>
                    <w:t>8 чтец: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Давайте с вами будем всерьез, не для игры,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Ко всем зверям и людям вежливы и добры.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Чтоб стал наш мир похожим на яблоню в цвету.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Дари, дари прохожим тепло и доброту.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9 чтец: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Будем вежливыми и добрыми всегда-всегда-всегда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И тогда нас не коснется беда никогда!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10 чтец: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Чтоб никого не обижать,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Друг друга надо уважать.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И не грубить, и не дразнить,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И «здравствуй» говорить.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11 чтец: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А если спросишь где-нибудь,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То очень, очень вежлив будь,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На плохую жизнь не жалуйся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И говори волшебное «пожалуйста».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Воспитатель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: Много славных дел ждет нас впереди, но прежде всего мы должны вырасти настоящими людьми: добрыми, смелыми, отзывчивыми, вежливыми.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 xml:space="preserve"> 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 xml:space="preserve"> И не забывать дарить людям улыбки.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Исполняется песня «Улыбка» /сл. Пляцковского, муз. В. Шаинского/</w:t>
                  </w:r>
                </w:p>
                <w:p w:rsid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Человек, который говорит волшебные слова – словно ясное солнышко, возле него всегда тепло и уютно, потому что… (дети читают хором тему на доске).</w:t>
                  </w:r>
                </w:p>
                <w:p w:rsidR="00407A2F" w:rsidRPr="00E613C9" w:rsidRDefault="00407A2F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«Волшебное слово – что ясный день»</w:t>
                  </w:r>
                </w:p>
                <w:p w:rsidR="00407A2F" w:rsidRDefault="00407A2F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407A2F" w:rsidRDefault="00407A2F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407A2F" w:rsidRDefault="00407A2F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lastRenderedPageBreak/>
                    <w:t>Воспитатель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: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Тогда и я хочу сказать вам на прощанье,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Перед тем, как нам расстаться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И уйти по домам,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Хочется мне попрощаться,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Пожелав при этом вам,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Чтобы добрыми вы были,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Слов волшебных не забыли,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Чтобы добрыми словами</w:t>
                  </w: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Говорили вы с друзьями.</w:t>
                  </w:r>
                </w:p>
                <w:p w:rsidR="00E613C9" w:rsidRPr="00E613C9" w:rsidRDefault="00E613C9" w:rsidP="00E613C9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E613C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Все (хором): Спасибо за внимание.</w:t>
                  </w:r>
                </w:p>
              </w:tc>
            </w:tr>
          </w:tbl>
          <w:p w:rsidR="00E613C9" w:rsidRPr="00E613C9" w:rsidRDefault="00E613C9" w:rsidP="00E613C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0909" w:rsidRDefault="00210909" w:rsidP="00E613C9"/>
    <w:sectPr w:rsidR="00210909" w:rsidSect="00E613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/>
  <w:rsids>
    <w:rsidRoot w:val="00E613C9"/>
    <w:rsid w:val="00210909"/>
    <w:rsid w:val="00316D40"/>
    <w:rsid w:val="00407A2F"/>
    <w:rsid w:val="00E6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3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3883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75E43-FAEB-4903-93A0-B134CB9F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2013-12-23T17:25:00Z</dcterms:created>
  <dcterms:modified xsi:type="dcterms:W3CDTF">2013-12-23T17:37:00Z</dcterms:modified>
</cp:coreProperties>
</file>