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9C" w:rsidRDefault="0058549C" w:rsidP="005854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Лист оценки предметных результатов </w:t>
      </w:r>
    </w:p>
    <w:p w:rsidR="0058549C" w:rsidRDefault="0058549C" w:rsidP="0058549C"/>
    <w:p w:rsidR="0058549C" w:rsidRDefault="0058549C" w:rsidP="0058549C">
      <w:pPr>
        <w:jc w:val="center"/>
        <w:rPr>
          <w:b/>
        </w:rPr>
      </w:pPr>
      <w:r>
        <w:rPr>
          <w:b/>
        </w:rPr>
        <w:t>ФИЗИЧЕСКАЯ  КУЛЬТУРА 3</w:t>
      </w:r>
      <w:proofErr w:type="gramStart"/>
      <w:r>
        <w:rPr>
          <w:b/>
        </w:rPr>
        <w:t xml:space="preserve"> А</w:t>
      </w:r>
      <w:proofErr w:type="gramEnd"/>
    </w:p>
    <w:tbl>
      <w:tblPr>
        <w:tblW w:w="170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385"/>
        <w:gridCol w:w="30"/>
        <w:gridCol w:w="15"/>
        <w:gridCol w:w="189"/>
        <w:gridCol w:w="225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4"/>
        <w:gridCol w:w="292"/>
        <w:gridCol w:w="205"/>
        <w:gridCol w:w="176"/>
        <w:gridCol w:w="556"/>
        <w:gridCol w:w="763"/>
      </w:tblGrid>
      <w:tr w:rsidR="0058549C" w:rsidTr="0058549C">
        <w:trPr>
          <w:gridAfter w:val="1"/>
          <w:wAfter w:w="422" w:type="dxa"/>
          <w:cantSplit/>
          <w:trHeight w:val="24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34290</wp:posOffset>
                      </wp:positionV>
                      <wp:extent cx="1028700" cy="1537335"/>
                      <wp:effectExtent l="7620" t="5715" r="11430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1537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.7pt" to="74.8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uRVAIAAF4EAAAOAAAAZHJzL2Uyb0RvYy54bWysVM1uEzEQviPxDtbe093NT5uuuqlQNuFS&#10;oFLLAzi2N2vhtS3bzSZCSMAZqY/AK3AAqVKBZ9i8EWNnEyhcECIHZ+yZ+fzNN+M9O1/XAq2YsVzJ&#10;PEqPkggxSRTlcplHL6/nvXGErMOSYqEky6MNs9H55PGjs0ZnrK8qJSgzCECkzRqdR5VzOotjSypW&#10;Y3ukNJPgLJWpsYOtWcbU4AbQaxH3k+Q4bpSh2ijCrIXTYueMJgG/LBlxL8rSModEHgE3F1YT1oVf&#10;48kZzpYG64qTjgb+BxY15hIuPUAV2GF0Y/gfUDUnRllVuiOi6liVJScs1ADVpMlv1VxVWLNQC4hj&#10;9UEm+/9gyfPVpUGcQu8iJHENLWo/bt9ub9uv7aftLdq+a7+3X9rP7V37rb3bvgf7fvsBbO9s77vj&#10;W5R6JRttMwCcykvjtSBreaUvFHllkVTTCsslCxVdbzRcEzLiByl+YzXwWTTPFIUYfONUkHVdmtpD&#10;gmBoHbq3OXSPrR0icJgm/fFJAk0m4EtHg5PBYORZxTjbp2tj3VOmauSNPBJcenlxhlcX1u1C9yH+&#10;WKo5FyKMiJCoyaPTUX8UEqwSnHqnD7NmuZgKg1bYD1n4dfc+CDPqRtIAVjFMZ53tMBc7G3gK6fGg&#10;IKDTWbspen2anM7Gs/GwN+wfz3rDpCh6T+bTYe94np6MikExnRbpG08tHWYVp5RJz24/0enw7yam&#10;e1u7WTzM9EGG+CF6kBbI7v8D6dBR38TdOCwU3VwaL61vLgxxCO4enH8lv+5D1M/PwuQHAAAA//8D&#10;AFBLAwQUAAYACAAAACEAvD5HyN8AAAAJAQAADwAAAGRycy9kb3ducmV2LnhtbEyPQU+DQBSE7yb+&#10;h80z8dK0Sym1ijwao3Lrxarx+gpPILJvKbtt0V/v9qTHyUxmvsnWo+nUkQfXWkGYzyJQLKWtWqkR&#10;3l6L6S0o50kq6qwwwjc7WOeXFxmllT3JCx+3vlahRFxKCI33faq1Kxs25Ga2Zwnepx0M+SCHWlcD&#10;nUK56XQcRTfaUCthoaGeHxsuv7YHg+CKd94XP5NyEn0sasvx/mnzTIjXV+PDPSjPo/8Lwxk/oEMe&#10;mHb2IJVTHcJ0Hi9CFGGZgDr7yd0K1A4hTlZL0Hmm/z/IfwEAAP//AwBQSwECLQAUAAYACAAAACEA&#10;toM4kv4AAADhAQAAEwAAAAAAAAAAAAAAAAAAAAAAW0NvbnRlbnRfVHlwZXNdLnhtbFBLAQItABQA&#10;BgAIAAAAIQA4/SH/1gAAAJQBAAALAAAAAAAAAAAAAAAAAC8BAABfcmVscy8ucmVsc1BLAQItABQA&#10;BgAIAAAAIQC9RouRVAIAAF4EAAAOAAAAAAAAAAAAAAAAAC4CAABkcnMvZTJvRG9jLnhtbFBLAQIt&#10;ABQABgAIAAAAIQC8PkfI3wAAAAkBAAAPAAAAAAAAAAAAAAAAAK4EAABkcnMvZG93bnJldi54bWxQ&#10;SwUGAAAAAAQABADzAAAAugUAAAAA&#10;"/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                Ф.И. ученика</w:t>
            </w:r>
          </w:p>
          <w:p w:rsidR="0058549C" w:rsidRDefault="0058549C">
            <w:pPr>
              <w:spacing w:line="276" w:lineRule="auto"/>
              <w:rPr>
                <w:lang w:eastAsia="en-US"/>
              </w:rPr>
            </w:pPr>
          </w:p>
          <w:p w:rsidR="0058549C" w:rsidRDefault="0058549C">
            <w:pPr>
              <w:spacing w:line="276" w:lineRule="auto"/>
              <w:rPr>
                <w:lang w:eastAsia="en-US"/>
              </w:rPr>
            </w:pPr>
          </w:p>
          <w:p w:rsidR="0058549C" w:rsidRDefault="0058549C">
            <w:pPr>
              <w:spacing w:line="276" w:lineRule="auto"/>
              <w:rPr>
                <w:lang w:eastAsia="en-US"/>
              </w:rPr>
            </w:pPr>
          </w:p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Умения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8549C" w:rsidRDefault="0058549C">
            <w:pPr>
              <w:spacing w:line="276" w:lineRule="auto"/>
              <w:ind w:left="113" w:right="113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8549C" w:rsidRDefault="0058549C">
            <w:pPr>
              <w:spacing w:line="276" w:lineRule="auto"/>
              <w:ind w:left="113" w:right="113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8549C" w:rsidRDefault="0058549C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 балл</w:t>
            </w:r>
          </w:p>
        </w:tc>
      </w:tr>
      <w:tr w:rsidR="0058549C" w:rsidTr="0058549C">
        <w:trPr>
          <w:gridAfter w:val="1"/>
          <w:wAfter w:w="422" w:type="dxa"/>
        </w:trPr>
        <w:tc>
          <w:tcPr>
            <w:tcW w:w="1660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Знания о физической культуре</w:t>
            </w:r>
          </w:p>
        </w:tc>
      </w:tr>
      <w:tr w:rsidR="0058549C" w:rsidTr="0058549C">
        <w:trPr>
          <w:gridAfter w:val="1"/>
          <w:wAfter w:w="422" w:type="dxa"/>
        </w:trPr>
        <w:tc>
          <w:tcPr>
            <w:tcW w:w="1660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Базовый уровень </w:t>
            </w:r>
            <w:r>
              <w:rPr>
                <w:sz w:val="22"/>
                <w:szCs w:val="22"/>
                <w:lang w:eastAsia="en-US"/>
              </w:rPr>
              <w:t xml:space="preserve">(выпускник научился)                     </w:t>
            </w:r>
          </w:p>
        </w:tc>
      </w:tr>
      <w:tr w:rsidR="0058549C" w:rsidTr="0058549C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1.О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риентируется в понятиях «физическая культура», «режим дня»; характеризует роль и значение утренней зарядки, физкультминуток 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физкультпауз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уроков физической культуры, закаливания, прогулок на свежем воздухе, подвижных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игр, заня</w:t>
            </w:r>
            <w:r>
              <w:rPr>
                <w:color w:val="000000"/>
                <w:sz w:val="22"/>
                <w:szCs w:val="22"/>
                <w:lang w:eastAsia="en-US"/>
              </w:rPr>
              <w:softHyphen/>
              <w:t>тий спортом для укрепления здоровья, развития основных сис</w:t>
            </w:r>
            <w:r>
              <w:rPr>
                <w:color w:val="000000"/>
                <w:sz w:val="22"/>
                <w:szCs w:val="22"/>
                <w:lang w:eastAsia="en-US"/>
              </w:rPr>
              <w:softHyphen/>
              <w:t>тем организма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422" w:type="dxa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 Р</w:t>
            </w:r>
            <w:r>
              <w:rPr>
                <w:color w:val="000000"/>
                <w:sz w:val="22"/>
                <w:szCs w:val="22"/>
                <w:lang w:eastAsia="en-US"/>
              </w:rPr>
              <w:t>аскрывает на примерах (из истории или из личного опы</w:t>
            </w:r>
            <w:r>
              <w:rPr>
                <w:color w:val="000000"/>
                <w:sz w:val="22"/>
                <w:szCs w:val="22"/>
                <w:lang w:eastAsia="en-US"/>
              </w:rPr>
              <w:softHyphen/>
              <w:t>та) положительное влияние занятий физической культурой на физическое и личностное развитие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422" w:type="dxa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3.О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риентируется в понятии «физическая подготовка», характеризует основные физические качества (силу, быстроту, выносливость, координацию, гибкость) и различает их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между собой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422" w:type="dxa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 О</w:t>
            </w:r>
            <w:r>
              <w:rPr>
                <w:color w:val="000000"/>
                <w:sz w:val="22"/>
                <w:szCs w:val="22"/>
                <w:lang w:eastAsia="en-US"/>
              </w:rPr>
              <w:t>рганизует места занятий физическими упражнения</w:t>
            </w:r>
            <w:r>
              <w:rPr>
                <w:color w:val="000000"/>
                <w:sz w:val="22"/>
                <w:szCs w:val="22"/>
                <w:lang w:eastAsia="en-US"/>
              </w:rPr>
              <w:softHyphen/>
              <w:t>ми и подвижными играми (как в помещении, так и на открытом воздухе)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422" w:type="dxa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 Соблюдает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58549C" w:rsidRDefault="0058549C" w:rsidP="0058549C">
      <w:pPr>
        <w:rPr>
          <w:rFonts w:eastAsiaTheme="minorHAnsi"/>
          <w:vanish/>
        </w:rPr>
      </w:pPr>
    </w:p>
    <w:tbl>
      <w:tblPr>
        <w:tblW w:w="170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158"/>
        <w:gridCol w:w="289"/>
        <w:gridCol w:w="46"/>
        <w:gridCol w:w="30"/>
        <w:gridCol w:w="15"/>
        <w:gridCol w:w="36"/>
        <w:gridCol w:w="469"/>
        <w:gridCol w:w="519"/>
        <w:gridCol w:w="519"/>
        <w:gridCol w:w="518"/>
        <w:gridCol w:w="519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21"/>
        <w:gridCol w:w="397"/>
        <w:gridCol w:w="171"/>
        <w:gridCol w:w="422"/>
      </w:tblGrid>
      <w:tr w:rsidR="0058549C" w:rsidTr="0058549C">
        <w:trPr>
          <w:gridAfter w:val="1"/>
          <w:wAfter w:w="42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Повышенный уровень </w:t>
            </w:r>
            <w:r>
              <w:rPr>
                <w:sz w:val="22"/>
                <w:szCs w:val="22"/>
                <w:lang w:eastAsia="en-US"/>
              </w:rPr>
              <w:t>(выпускник получил возможность и научился)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Выявляет связь занятий физической культурой с трудовой и оборонной деятельностью</w:t>
            </w:r>
          </w:p>
        </w:tc>
        <w:tc>
          <w:tcPr>
            <w:tcW w:w="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ind w:right="-7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2.Х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арактеризует роль и значение режима дня в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сохра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softHyphen/>
              <w:t>нении и укреплении здоровья</w:t>
            </w:r>
          </w:p>
        </w:tc>
        <w:tc>
          <w:tcPr>
            <w:tcW w:w="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ind w:right="-7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 П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ланирует и корректирует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</w:t>
            </w:r>
          </w:p>
        </w:tc>
        <w:tc>
          <w:tcPr>
            <w:tcW w:w="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549C" w:rsidTr="0058549C">
        <w:tc>
          <w:tcPr>
            <w:tcW w:w="164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</w:p>
        </w:tc>
      </w:tr>
      <w:tr w:rsidR="0058549C" w:rsidTr="0058549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92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Базовый уровень </w:t>
            </w:r>
            <w:r>
              <w:rPr>
                <w:sz w:val="22"/>
                <w:szCs w:val="22"/>
                <w:lang w:eastAsia="en-US"/>
              </w:rPr>
              <w:t xml:space="preserve">(выпускник научился)                     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color w:val="000000"/>
                <w:sz w:val="22"/>
                <w:szCs w:val="22"/>
                <w:lang w:eastAsia="en-US"/>
              </w:rPr>
              <w:t>Отбирает и выполняет комплексы упражнений для утрен</w:t>
            </w:r>
            <w:r>
              <w:rPr>
                <w:color w:val="000000"/>
                <w:sz w:val="22"/>
                <w:szCs w:val="22"/>
                <w:lang w:eastAsia="en-US"/>
              </w:rPr>
              <w:softHyphen/>
              <w:t>ней зарядки и физкультминуток в соответствии с изученными правилами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Организовывает и проводит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подвижные игры и простейшие соревнования во время отдыха на открытом воздухе и в по</w:t>
            </w:r>
            <w:r>
              <w:rPr>
                <w:color w:val="000000"/>
                <w:sz w:val="22"/>
                <w:szCs w:val="22"/>
                <w:lang w:eastAsia="en-US"/>
              </w:rPr>
              <w:softHyphen/>
              <w:t>мещении (спортивном зале и местах рекреации), соблюдает пра</w:t>
            </w:r>
            <w:r>
              <w:rPr>
                <w:color w:val="000000"/>
                <w:sz w:val="22"/>
                <w:szCs w:val="22"/>
                <w:lang w:eastAsia="en-US"/>
              </w:rPr>
              <w:softHyphen/>
              <w:t>вила взаимодействия с игроками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549C" w:rsidTr="0058549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3. </w:t>
            </w:r>
            <w:r>
              <w:rPr>
                <w:color w:val="000000"/>
                <w:sz w:val="22"/>
                <w:szCs w:val="22"/>
                <w:lang w:eastAsia="en-US"/>
              </w:rPr>
              <w:t>Измеряет показатели физического развития (рост и массу тела) и физической подготовленности (сила, быстрота, выносли</w:t>
            </w:r>
            <w:r>
              <w:rPr>
                <w:color w:val="000000"/>
                <w:sz w:val="22"/>
                <w:szCs w:val="22"/>
                <w:lang w:eastAsia="en-US"/>
              </w:rPr>
              <w:softHyphen/>
              <w:t>вость, гибкость), ведет систематические наблюдения за их дина</w:t>
            </w:r>
            <w:r>
              <w:rPr>
                <w:color w:val="000000"/>
                <w:sz w:val="22"/>
                <w:szCs w:val="22"/>
                <w:lang w:eastAsia="en-US"/>
              </w:rPr>
              <w:softHyphen/>
              <w:t>микой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92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Повышенный уровень </w:t>
            </w:r>
            <w:r>
              <w:rPr>
                <w:sz w:val="22"/>
                <w:szCs w:val="22"/>
                <w:lang w:eastAsia="en-US"/>
              </w:rPr>
              <w:t>(выпускник получил возможность и научился)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В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едет тетрадь по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физической культуре с записями режима дня, комплексов утренней гимнастики, физкультмину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softHyphen/>
              <w:t>ток, общеразвивающих упражнений для индивидуальных за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softHyphen/>
              <w:t>нятий, результатов наблюдений за динамикой основных показателей физического развития и физической подготовлен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softHyphen/>
              <w:t>ности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ind w:right="-7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 Ц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еленаправленно отбирает физические упражнения для индивидуальных занятий по развитию физических качеств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ind w:right="-7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3.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Выполняет простейшие приемы оказания доврачебной помощи при травмах и ушибах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592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Физическое совершенствование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</w:p>
        </w:tc>
      </w:tr>
      <w:tr w:rsidR="0058549C" w:rsidTr="0058549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92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Базовый уровень </w:t>
            </w:r>
            <w:r>
              <w:rPr>
                <w:sz w:val="22"/>
                <w:szCs w:val="22"/>
                <w:lang w:eastAsia="en-US"/>
              </w:rPr>
              <w:t xml:space="preserve">(выпускник научился)                     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color w:val="000000"/>
                <w:sz w:val="22"/>
                <w:szCs w:val="22"/>
                <w:lang w:eastAsia="en-US"/>
              </w:rPr>
              <w:t>Выполняет упражнения по коррекции и профилактике на</w:t>
            </w:r>
            <w:r>
              <w:rPr>
                <w:color w:val="000000"/>
                <w:sz w:val="22"/>
                <w:szCs w:val="22"/>
                <w:lang w:eastAsia="en-US"/>
              </w:rPr>
              <w:softHyphen/>
              <w:t>рушения зрения и осанки, упражнения на развитие физических качеств (силы, быстроты, выносливости, координации, гибкос</w:t>
            </w:r>
            <w:r>
              <w:rPr>
                <w:color w:val="000000"/>
                <w:sz w:val="22"/>
                <w:szCs w:val="22"/>
                <w:lang w:eastAsia="en-US"/>
              </w:rPr>
              <w:softHyphen/>
              <w:t xml:space="preserve">ти); </w:t>
            </w:r>
          </w:p>
        </w:tc>
        <w:tc>
          <w:tcPr>
            <w:tcW w:w="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58549C" w:rsidRDefault="0058549C" w:rsidP="0058549C">
      <w:pPr>
        <w:rPr>
          <w:rFonts w:eastAsiaTheme="minorHAnsi"/>
          <w:vanish/>
        </w:rPr>
      </w:pPr>
    </w:p>
    <w:tbl>
      <w:tblPr>
        <w:tblW w:w="170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406"/>
        <w:gridCol w:w="30"/>
        <w:gridCol w:w="206"/>
        <w:gridCol w:w="227"/>
        <w:gridCol w:w="215"/>
        <w:gridCol w:w="298"/>
        <w:gridCol w:w="215"/>
        <w:gridCol w:w="298"/>
        <w:gridCol w:w="215"/>
        <w:gridCol w:w="298"/>
        <w:gridCol w:w="215"/>
        <w:gridCol w:w="298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297"/>
        <w:gridCol w:w="215"/>
        <w:gridCol w:w="177"/>
        <w:gridCol w:w="215"/>
        <w:gridCol w:w="360"/>
        <w:gridCol w:w="215"/>
      </w:tblGrid>
      <w:tr w:rsidR="0058549C" w:rsidTr="0058549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Оценивает величину нагрузки (большая, средняя, малая) по частоте пульса (с помощью специальной таблицы);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 В</w:t>
            </w:r>
            <w:r>
              <w:rPr>
                <w:color w:val="000000"/>
                <w:sz w:val="22"/>
                <w:szCs w:val="22"/>
                <w:lang w:eastAsia="en-US"/>
              </w:rPr>
              <w:t>ыполняет тестовые упражнения для оценки динамики ин</w:t>
            </w:r>
            <w:r>
              <w:rPr>
                <w:color w:val="000000"/>
                <w:sz w:val="22"/>
                <w:szCs w:val="22"/>
                <w:lang w:eastAsia="en-US"/>
              </w:rPr>
              <w:softHyphen/>
              <w:t>дивидуального развития основных физических качеств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  <w:r>
              <w:rPr>
                <w:color w:val="000000"/>
                <w:sz w:val="22"/>
                <w:szCs w:val="22"/>
                <w:lang w:eastAsia="en-US"/>
              </w:rPr>
              <w:t>Выполняет организующие строевые команды и приемы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 Выполняет акробатические упражнения: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- кувырки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- стойки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- перекаты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6. Выполняет гимнастические упражнения на спортивных снарядах: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- перекладина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- брусья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- гимнастическое бревно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7. Выполняет легкоатлетические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упражнения: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   - бег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- прыжки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- метания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- броски мяча разного веса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8. Выполняет игровые действия и упражнения из подвижных игр разной функциональной направленности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23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Повышенный уровень </w:t>
            </w:r>
            <w:r>
              <w:rPr>
                <w:sz w:val="22"/>
                <w:szCs w:val="22"/>
                <w:lang w:eastAsia="en-US"/>
              </w:rPr>
              <w:t>(выпускник получил возможность и научился)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С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охраняет правильную осанку, оптимальное телосложение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ind w:right="-7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В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ыполняет эстетически красиво гимнастические и акробатические комбинации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ind w:right="-7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И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грает в баскетбол, футбол и волейбол по упрощенным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правилам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ind w:right="-77"/>
              <w:rPr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4. Плавает, в том числе спортивными способами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549C" w:rsidTr="0058549C">
        <w:trPr>
          <w:gridAfter w:val="1"/>
          <w:wAfter w:w="2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9C" w:rsidRDefault="0058549C">
            <w:pPr>
              <w:spacing w:line="276" w:lineRule="auto"/>
              <w:ind w:right="-77"/>
              <w:rPr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5. Выполняет передвижения на лыжах 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C" w:rsidRDefault="0058549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96914" w:rsidRDefault="0058549C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96914" w:rsidSect="005854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9C"/>
    <w:rsid w:val="0058549C"/>
    <w:rsid w:val="009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2015-05-21T04:16:00Z</dcterms:created>
  <dcterms:modified xsi:type="dcterms:W3CDTF">2015-05-21T04:16:00Z</dcterms:modified>
</cp:coreProperties>
</file>