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3E" w:rsidRDefault="004A0AAB" w:rsidP="0002123E">
      <w:pPr>
        <w:pStyle w:val="a7"/>
        <w:spacing w:before="0" w:beforeAutospacing="0" w:after="0" w:afterAutospacing="0"/>
        <w:ind w:left="1276"/>
        <w:contextualSpacing/>
        <w:jc w:val="center"/>
        <w:rPr>
          <w:rFonts w:asciiTheme="minorHAnsi" w:eastAsia="MingLiU" w:hAnsiTheme="minorHAnsi"/>
          <w:b/>
          <w:i/>
          <w:iCs/>
          <w:color w:val="464646"/>
          <w:sz w:val="48"/>
          <w:szCs w:val="48"/>
        </w:rPr>
      </w:pPr>
      <w:r w:rsidRPr="0002123E">
        <w:rPr>
          <w:rFonts w:asciiTheme="minorHAnsi" w:eastAsia="MingLiU" w:hAnsiTheme="minorHAnsi"/>
          <w:b/>
          <w:i/>
          <w:iCs/>
          <w:color w:val="464646"/>
          <w:sz w:val="48"/>
          <w:szCs w:val="48"/>
        </w:rPr>
        <w:t>Легко ли научить ребёнка</w:t>
      </w:r>
    </w:p>
    <w:p w:rsidR="004A0AAB" w:rsidRPr="0002123E" w:rsidRDefault="004A0AAB" w:rsidP="0002123E">
      <w:pPr>
        <w:pStyle w:val="a7"/>
        <w:spacing w:before="75" w:beforeAutospacing="0" w:after="75" w:afterAutospacing="0" w:line="270" w:lineRule="atLeast"/>
        <w:ind w:left="1276" w:firstLine="150"/>
        <w:jc w:val="center"/>
        <w:rPr>
          <w:rFonts w:asciiTheme="minorHAnsi" w:eastAsia="MingLiU" w:hAnsiTheme="minorHAnsi"/>
          <w:b/>
          <w:color w:val="464646"/>
          <w:sz w:val="48"/>
          <w:szCs w:val="48"/>
        </w:rPr>
      </w:pPr>
      <w:r w:rsidRPr="0002123E">
        <w:rPr>
          <w:rFonts w:asciiTheme="minorHAnsi" w:eastAsia="MingLiU" w:hAnsiTheme="minorHAnsi"/>
          <w:b/>
          <w:i/>
          <w:iCs/>
          <w:color w:val="464646"/>
          <w:sz w:val="48"/>
          <w:szCs w:val="48"/>
        </w:rPr>
        <w:t>правильно вести себя на дороге?</w:t>
      </w:r>
    </w:p>
    <w:p w:rsid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</w:t>
      </w: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На первый взгляд легко. Надо только познакомить его с основными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</w:t>
      </w:r>
    </w:p>
    <w:p w:rsidR="004A0AAB" w:rsidRP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</w:t>
      </w: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>требованиями Правил дорожного движения и никаких проблем.</w:t>
      </w:r>
    </w:p>
    <w:p w:rsid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</w:t>
      </w: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На самом деле очень трудно. Ведь мы, родители, каждый день на глазах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</w:t>
      </w:r>
    </w:p>
    <w:p w:rsid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</w:t>
      </w: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родного чада нарушаем эти самые пресловутые Правила, и не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</w:t>
      </w:r>
    </w:p>
    <w:p w:rsid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задумываемся, что ставим перед ребёнком неразрешимую задачу: как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</w:t>
      </w:r>
    </w:p>
    <w:p w:rsidR="004A0AAB" w:rsidRP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>правильно? Как говорят или как делают?</w:t>
      </w:r>
    </w:p>
    <w:p w:rsidR="004A0AAB" w:rsidRP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02123E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используйте движение в детский сад и </w:t>
      </w:r>
      <w:r w:rsidR="0002123E">
        <w:rPr>
          <w:rFonts w:asciiTheme="minorHAnsi" w:eastAsia="MingLiU" w:hAnsiTheme="minorHAnsi"/>
          <w:b/>
          <w:color w:val="464646"/>
          <w:sz w:val="28"/>
          <w:szCs w:val="28"/>
        </w:rPr>
        <w:t xml:space="preserve">  </w:t>
      </w:r>
    </w:p>
    <w:p w:rsidR="004A0AAB" w:rsidRP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>обратно для отработки навыков поведения на дороге.</w:t>
      </w:r>
    </w:p>
    <w:p w:rsidR="004A0AAB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Ребёнок твёрдо должен знать, что дорогу можно переходить только в </w:t>
      </w:r>
      <w:r w:rsid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</w:t>
      </w:r>
    </w:p>
    <w:p w:rsidR="004A0AAB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установленных местах: на пешеходном переходе и на перекрёстке. Но и в </w:t>
      </w:r>
      <w:r w:rsid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</w:t>
      </w:r>
    </w:p>
    <w:p w:rsid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данном случае никто не может гарантировать его безопасность. Поэтому,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</w:p>
    <w:p w:rsid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</w:t>
      </w: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прежде чем выйти на дорогу, остановитесь  с ребёнком на расстоянии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</w:t>
      </w:r>
    </w:p>
    <w:p w:rsid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</w:t>
      </w: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50см – 1метра от края проезжей части, обратите его внимание. Что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              </w:t>
      </w:r>
    </w:p>
    <w:p w:rsid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</w:t>
      </w: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посмотреть налево и направо надо обязательно с поворотом головы, и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</w:p>
    <w:p w:rsid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                                                              </w:t>
      </w: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если с обеих сторон нет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</w:t>
      </w:r>
    </w:p>
    <w:p w:rsid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                                                                  </w:t>
      </w: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транспорта представляющего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                      </w:t>
      </w:r>
    </w:p>
    <w:p w:rsid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                                                                    </w:t>
      </w: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опасность, можно выйти на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</w:t>
      </w:r>
    </w:p>
    <w:p w:rsid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                                                                          проезжую </w:t>
      </w: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часть.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</w:t>
      </w:r>
    </w:p>
    <w:p w:rsidR="0002123E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                                                                           </w:t>
      </w: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02123E" w:rsidRDefault="0002123E" w:rsidP="0002123E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lastRenderedPageBreak/>
        <w:t xml:space="preserve">             П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ереходить дорогу надо </w:t>
      </w:r>
      <w:r w:rsid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спокойным размеренным </w:t>
      </w:r>
      <w:r w:rsid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                                                                                       </w:t>
      </w:r>
    </w:p>
    <w:p w:rsidR="004A0AAB" w:rsidRPr="004A0AAB" w:rsidRDefault="0002123E" w:rsidP="0002123E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</w:t>
      </w: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шагом и не в коем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>случае не бегом.</w:t>
      </w:r>
    </w:p>
    <w:p w:rsidR="004A0AAB" w:rsidRDefault="004A0AAB" w:rsidP="0002123E">
      <w:pPr>
        <w:pStyle w:val="a7"/>
        <w:spacing w:before="0" w:beforeAutospacing="0" w:after="0" w:afterAutospacing="0"/>
        <w:ind w:left="1276" w:firstLine="150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</w:t>
      </w:r>
      <w:r w:rsidR="0002123E"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</w:t>
      </w: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Большую опасность для детей представляют не регулируемые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</w:t>
      </w:r>
    </w:p>
    <w:p w:rsidR="004A0AAB" w:rsidRDefault="0002123E" w:rsidP="0002123E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</w:t>
      </w:r>
      <w:r w:rsid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пешеходные переходы. здесь ребёнку важно убедиться, что </w:t>
      </w:r>
      <w:r w:rsid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</w:p>
    <w:p w:rsidR="004A0AAB" w:rsidRDefault="0002123E" w:rsidP="0002123E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</w:t>
      </w:r>
      <w:r w:rsid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 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расстояние до автомашин с обеих сторон позволит ему перейти </w:t>
      </w:r>
    </w:p>
    <w:p w:rsidR="004A0AAB" w:rsidRPr="004A0AAB" w:rsidRDefault="0002123E" w:rsidP="0002123E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>дорогу без остановки на середине проезжей части.</w:t>
      </w:r>
    </w:p>
    <w:p w:rsidR="004A0AAB" w:rsidRPr="004A0AAB" w:rsidRDefault="0002123E" w:rsidP="0002123E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  <w:r w:rsid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На регулируемом пешеходном переходе объясните ребёнку, что красный </w:t>
      </w:r>
      <w:r w:rsid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и жёлтый сигнал светофора – запрещающие. Особенно опасно выходить </w:t>
      </w:r>
      <w:r w:rsid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 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>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4A0AAB" w:rsidRPr="004A0AAB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02123E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Большую опасность для детей представляют предметы, загораживающие </w:t>
      </w:r>
      <w:r w:rsidR="0002123E">
        <w:rPr>
          <w:rFonts w:asciiTheme="minorHAnsi" w:eastAsia="MingLiU" w:hAnsiTheme="minorHAnsi"/>
          <w:b/>
          <w:color w:val="464646"/>
          <w:sz w:val="28"/>
          <w:szCs w:val="28"/>
        </w:rPr>
        <w:t xml:space="preserve">  </w:t>
      </w:r>
    </w:p>
    <w:p w:rsidR="00C01D14" w:rsidRDefault="004A0AAB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обзор (заборы, стоящие автомашины, зимой – сугробы, летом - кустарники, </w:t>
      </w:r>
      <w:r w:rsidR="00C01D14"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</w:p>
    <w:p w:rsidR="004A0AAB" w:rsidRPr="004A0AAB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>деревья). Лучше отойти от них подальше, и перейти дорогу, где безопасно.</w:t>
      </w:r>
    </w:p>
    <w:p w:rsidR="00C01D14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Если ваш ребёнок скоро идёт в первый класс, то уже сейчас неоднократно </w:t>
      </w: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</w:t>
      </w:r>
      <w:r w:rsidR="00C01D14"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пройдите с ним маршрут от дома до школы и обратно, обращая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</w:t>
      </w: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>внимание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малыша не все опасности, которые могут встретиться ему в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</w:t>
      </w: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пути. Заранее оговорите, что в сложной ситуации надо обратиться к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</w:t>
      </w: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                                                              помощи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>взрослых.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Дайте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</w:t>
      </w:r>
    </w:p>
    <w:p w:rsidR="0002123E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                                                                   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возможность ребёнку пройти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</w:t>
      </w:r>
    </w:p>
    <w:p w:rsidR="00C01D14" w:rsidRDefault="0002123E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                                                                  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этот маршрут самостоятельно, </w:t>
      </w:r>
      <w:r w:rsidR="00C01D14"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</w:p>
    <w:p w:rsidR="00C01D14" w:rsidRDefault="00C01D14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                                                                  </w:t>
      </w:r>
      <w:r w:rsidR="0002123E"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наблюдая за ним со стороны.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</w:p>
    <w:p w:rsidR="00C01D14" w:rsidRDefault="00C01D14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                                                                   </w:t>
      </w:r>
      <w:r w:rsidR="0002123E"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Затем детально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</w:p>
    <w:p w:rsidR="00C01D14" w:rsidRDefault="00C01D14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                                                                    </w:t>
      </w:r>
      <w:r w:rsidR="0002123E"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 xml:space="preserve">проанализируйте вместе с 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</w:t>
      </w:r>
    </w:p>
    <w:p w:rsidR="004A0AAB" w:rsidRDefault="00C01D14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                                                                         </w:t>
      </w:r>
      <w:r w:rsidR="0002123E"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</w:t>
      </w:r>
      <w:r w:rsidR="004A0AAB" w:rsidRPr="004A0AAB">
        <w:rPr>
          <w:rFonts w:asciiTheme="minorHAnsi" w:eastAsia="MingLiU" w:hAnsiTheme="minorHAnsi"/>
          <w:b/>
          <w:color w:val="464646"/>
          <w:sz w:val="28"/>
          <w:szCs w:val="28"/>
        </w:rPr>
        <w:t>ним все его действия</w:t>
      </w:r>
      <w:r>
        <w:rPr>
          <w:rFonts w:asciiTheme="minorHAnsi" w:eastAsia="MingLiU" w:hAnsiTheme="minorHAnsi"/>
          <w:b/>
          <w:color w:val="464646"/>
          <w:sz w:val="28"/>
          <w:szCs w:val="28"/>
        </w:rPr>
        <w:t>.</w:t>
      </w:r>
    </w:p>
    <w:p w:rsidR="00C01D14" w:rsidRDefault="00C01D14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C01D14" w:rsidRDefault="00C01D14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C01D14" w:rsidRDefault="00C01D14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C01D14" w:rsidRDefault="00C01D14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C01D14" w:rsidRDefault="00C01D14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C01D14" w:rsidRDefault="00C01D14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C01D14" w:rsidRDefault="00C01D14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C01D14" w:rsidRDefault="00C01D14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C01D14" w:rsidRDefault="00C01D14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C01D14" w:rsidRDefault="00C01D14" w:rsidP="004A0AAB">
      <w:pPr>
        <w:pStyle w:val="a7"/>
        <w:spacing w:before="0" w:beforeAutospacing="0" w:after="0" w:afterAutospacing="0"/>
        <w:ind w:left="1276" w:firstLine="147"/>
        <w:contextualSpacing/>
        <w:jc w:val="both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02123E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    </w:t>
      </w:r>
    </w:p>
    <w:p w:rsid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lastRenderedPageBreak/>
        <w:t xml:space="preserve"> Муниципальное дошкольное образовательное автономное</w:t>
      </w:r>
    </w:p>
    <w:p w:rsid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28"/>
          <w:szCs w:val="28"/>
        </w:rPr>
      </w:pPr>
      <w:r>
        <w:rPr>
          <w:rFonts w:asciiTheme="minorHAnsi" w:eastAsia="MingLiU" w:hAnsiTheme="minorHAnsi"/>
          <w:b/>
          <w:color w:val="464646"/>
          <w:sz w:val="28"/>
          <w:szCs w:val="28"/>
        </w:rPr>
        <w:t xml:space="preserve">          учреждение " Детский сад №3 "Дюймовочка"</w:t>
      </w:r>
    </w:p>
    <w:p w:rsid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28"/>
          <w:szCs w:val="28"/>
        </w:rPr>
      </w:pPr>
    </w:p>
    <w:p w:rsid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56"/>
          <w:szCs w:val="56"/>
        </w:rPr>
      </w:pPr>
    </w:p>
    <w:p w:rsid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56"/>
          <w:szCs w:val="56"/>
        </w:rPr>
      </w:pPr>
    </w:p>
    <w:p w:rsidR="00C01D14" w:rsidRP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56"/>
          <w:szCs w:val="56"/>
        </w:rPr>
      </w:pPr>
      <w:r w:rsidRPr="00C01D14">
        <w:rPr>
          <w:rFonts w:asciiTheme="minorHAnsi" w:eastAsia="MingLiU" w:hAnsiTheme="minorHAnsi"/>
          <w:b/>
          <w:color w:val="464646"/>
          <w:sz w:val="56"/>
          <w:szCs w:val="56"/>
        </w:rPr>
        <w:t>Консультация для родителей.</w:t>
      </w:r>
    </w:p>
    <w:p w:rsid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56"/>
          <w:szCs w:val="56"/>
        </w:rPr>
      </w:pPr>
      <w:r w:rsidRPr="00C01D14">
        <w:rPr>
          <w:rFonts w:asciiTheme="minorHAnsi" w:eastAsia="MingLiU" w:hAnsiTheme="minorHAnsi"/>
          <w:b/>
          <w:color w:val="464646"/>
          <w:sz w:val="56"/>
          <w:szCs w:val="56"/>
        </w:rPr>
        <w:t>"О правилах дорожного движения".</w:t>
      </w:r>
    </w:p>
    <w:p w:rsid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56"/>
          <w:szCs w:val="56"/>
        </w:rPr>
      </w:pPr>
    </w:p>
    <w:p w:rsid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56"/>
          <w:szCs w:val="56"/>
        </w:rPr>
      </w:pPr>
    </w:p>
    <w:p w:rsid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56"/>
          <w:szCs w:val="56"/>
        </w:rPr>
      </w:pPr>
    </w:p>
    <w:p w:rsid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56"/>
          <w:szCs w:val="56"/>
        </w:rPr>
      </w:pPr>
    </w:p>
    <w:p w:rsidR="00C01D14" w:rsidRPr="00C01D14" w:rsidRDefault="00C01D14" w:rsidP="00C01D14">
      <w:pPr>
        <w:pStyle w:val="a7"/>
        <w:spacing w:before="0" w:beforeAutospacing="0" w:after="0" w:afterAutospacing="0"/>
        <w:ind w:left="1276" w:firstLine="147"/>
        <w:contextualSpacing/>
        <w:jc w:val="center"/>
        <w:rPr>
          <w:rFonts w:asciiTheme="minorHAnsi" w:eastAsia="MingLiU" w:hAnsiTheme="minorHAnsi"/>
          <w:b/>
          <w:color w:val="464646"/>
          <w:sz w:val="56"/>
          <w:szCs w:val="56"/>
        </w:rPr>
      </w:pPr>
    </w:p>
    <w:sectPr w:rsidR="00C01D14" w:rsidRPr="00C01D14" w:rsidSect="004A0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189" w:rsidRDefault="00042189" w:rsidP="004A0AAB">
      <w:r>
        <w:separator/>
      </w:r>
    </w:p>
  </w:endnote>
  <w:endnote w:type="continuationSeparator" w:id="1">
    <w:p w:rsidR="00042189" w:rsidRDefault="00042189" w:rsidP="004A0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AB" w:rsidRDefault="004A0A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AB" w:rsidRDefault="004A0A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AB" w:rsidRDefault="004A0A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189" w:rsidRDefault="00042189" w:rsidP="004A0AAB">
      <w:r>
        <w:separator/>
      </w:r>
    </w:p>
  </w:footnote>
  <w:footnote w:type="continuationSeparator" w:id="1">
    <w:p w:rsidR="00042189" w:rsidRDefault="00042189" w:rsidP="004A0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AB" w:rsidRDefault="0061567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713454" o:spid="_x0000_s2050" type="#_x0000_t75" style="position:absolute;left:0;text-align:left;margin-left:0;margin-top:0;width:590.4pt;height:12in;z-index:-251657216;mso-position-horizontal:center;mso-position-horizontal-relative:margin;mso-position-vertical:center;mso-position-vertical-relative:margin" o:allowincell="f">
          <v:imagedata r:id="rId1" o:title="05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AB" w:rsidRDefault="0061567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713455" o:spid="_x0000_s2051" type="#_x0000_t75" style="position:absolute;left:0;text-align:left;margin-left:0;margin-top:0;width:590.4pt;height:12in;z-index:-251656192;mso-position-horizontal:center;mso-position-horizontal-relative:margin;mso-position-vertical:center;mso-position-vertical-relative:margin" o:allowincell="f">
          <v:imagedata r:id="rId1" o:title="05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AB" w:rsidRDefault="0061567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713453" o:spid="_x0000_s2049" type="#_x0000_t75" style="position:absolute;left:0;text-align:left;margin-left:0;margin-top:0;width:590.4pt;height:12in;z-index:-251658240;mso-position-horizontal:center;mso-position-horizontal-relative:margin;mso-position-vertical:center;mso-position-vertical-relative:margin" o:allowincell="f">
          <v:imagedata r:id="rId1" o:title="05 (1)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0AAB"/>
    <w:rsid w:val="0002123E"/>
    <w:rsid w:val="00042189"/>
    <w:rsid w:val="00443D5B"/>
    <w:rsid w:val="004908C9"/>
    <w:rsid w:val="004A0AAB"/>
    <w:rsid w:val="0061567F"/>
    <w:rsid w:val="00750849"/>
    <w:rsid w:val="00A14820"/>
    <w:rsid w:val="00B84411"/>
    <w:rsid w:val="00C0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0A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0AAB"/>
  </w:style>
  <w:style w:type="paragraph" w:styleId="a5">
    <w:name w:val="footer"/>
    <w:basedOn w:val="a"/>
    <w:link w:val="a6"/>
    <w:uiPriority w:val="99"/>
    <w:semiHidden/>
    <w:unhideWhenUsed/>
    <w:rsid w:val="004A0A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0AAB"/>
  </w:style>
  <w:style w:type="paragraph" w:styleId="a7">
    <w:name w:val="Normal (Web)"/>
    <w:basedOn w:val="a"/>
    <w:uiPriority w:val="99"/>
    <w:semiHidden/>
    <w:unhideWhenUsed/>
    <w:rsid w:val="004A0A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C29C-014E-438C-9B25-296EC282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2015-06-23T11:27:00Z</cp:lastPrinted>
  <dcterms:created xsi:type="dcterms:W3CDTF">2015-06-23T09:53:00Z</dcterms:created>
  <dcterms:modified xsi:type="dcterms:W3CDTF">2015-06-23T11:30:00Z</dcterms:modified>
</cp:coreProperties>
</file>