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 xml:space="preserve">   РЕКВИЗИТЫ МБДОУ «Детский сад  «Буратино»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олодники</w:t>
      </w:r>
      <w:proofErr w:type="spellEnd"/>
      <w:r>
        <w:rPr>
          <w:sz w:val="28"/>
          <w:szCs w:val="28"/>
        </w:rPr>
        <w:t>»</w:t>
      </w:r>
    </w:p>
    <w:p w:rsidR="007A4392" w:rsidRDefault="007A4392" w:rsidP="007A4392">
      <w:pPr>
        <w:rPr>
          <w:sz w:val="28"/>
          <w:szCs w:val="28"/>
        </w:rPr>
      </w:pP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   бюджетное  дошкольное  образовательное   учреждение 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 xml:space="preserve">«Детский  сад « Буратино» с. </w:t>
      </w:r>
      <w:proofErr w:type="spellStart"/>
      <w:r>
        <w:rPr>
          <w:sz w:val="28"/>
          <w:szCs w:val="28"/>
        </w:rPr>
        <w:t>Солодники</w:t>
      </w:r>
      <w:proofErr w:type="spellEnd"/>
      <w:r>
        <w:rPr>
          <w:sz w:val="28"/>
          <w:szCs w:val="28"/>
        </w:rPr>
        <w:t>»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 xml:space="preserve">МБДОУ «Детский  сад  «Буратино» с. </w:t>
      </w:r>
      <w:proofErr w:type="spellStart"/>
      <w:r>
        <w:rPr>
          <w:sz w:val="28"/>
          <w:szCs w:val="28"/>
        </w:rPr>
        <w:t>Солодники</w:t>
      </w:r>
      <w:proofErr w:type="spellEnd"/>
      <w:r>
        <w:rPr>
          <w:sz w:val="28"/>
          <w:szCs w:val="28"/>
        </w:rPr>
        <w:t>».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>Индекс 416247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 xml:space="preserve">Адрес 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олодники</w:t>
      </w:r>
      <w:proofErr w:type="spellEnd"/>
      <w:r>
        <w:rPr>
          <w:sz w:val="28"/>
          <w:szCs w:val="28"/>
        </w:rPr>
        <w:t xml:space="preserve">, ул.Строительная 10 «б», </w:t>
      </w:r>
      <w:proofErr w:type="spellStart"/>
      <w:r>
        <w:rPr>
          <w:sz w:val="28"/>
          <w:szCs w:val="28"/>
        </w:rPr>
        <w:t>Черноярский</w:t>
      </w:r>
      <w:proofErr w:type="spellEnd"/>
      <w:r>
        <w:rPr>
          <w:sz w:val="28"/>
          <w:szCs w:val="28"/>
        </w:rPr>
        <w:t xml:space="preserve">  район, Астраханская область.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>ИНН  3011005133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>КПП 301101001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>БИК 041203001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>ОГРН 1023001739452</w:t>
      </w:r>
    </w:p>
    <w:p w:rsidR="007A4392" w:rsidRDefault="007A4392" w:rsidP="007A439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40701810300001000013</w:t>
      </w:r>
    </w:p>
    <w:p w:rsidR="007A4392" w:rsidRDefault="007A4392" w:rsidP="007A43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20 256 Ч 06700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>банк :ГРКЦ ГУ Банка России по Астраханской области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страхань</w:t>
      </w:r>
    </w:p>
    <w:p w:rsidR="007A4392" w:rsidRDefault="007A4392" w:rsidP="007A4392">
      <w:pPr>
        <w:rPr>
          <w:sz w:val="28"/>
          <w:szCs w:val="28"/>
        </w:rPr>
      </w:pPr>
      <w:r>
        <w:rPr>
          <w:b/>
          <w:sz w:val="28"/>
          <w:szCs w:val="28"/>
        </w:rPr>
        <w:t>Заведующая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Варавина</w:t>
      </w:r>
      <w:proofErr w:type="spellEnd"/>
      <w:r>
        <w:rPr>
          <w:sz w:val="28"/>
          <w:szCs w:val="28"/>
        </w:rPr>
        <w:t xml:space="preserve"> Ольга Анатольевна</w:t>
      </w:r>
    </w:p>
    <w:p w:rsidR="007A4392" w:rsidRDefault="007A4392" w:rsidP="007A4392">
      <w:pPr>
        <w:rPr>
          <w:sz w:val="28"/>
          <w:szCs w:val="28"/>
        </w:rPr>
      </w:pPr>
      <w:r>
        <w:rPr>
          <w:sz w:val="28"/>
          <w:szCs w:val="28"/>
        </w:rPr>
        <w:t>Тел:85149- 26-4-39</w:t>
      </w:r>
    </w:p>
    <w:p w:rsidR="00013A85" w:rsidRDefault="00013A85"/>
    <w:sectPr w:rsidR="00013A85" w:rsidSect="0001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392"/>
    <w:rsid w:val="00013A85"/>
    <w:rsid w:val="007A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2015-02-12T11:28:00Z</dcterms:created>
  <dcterms:modified xsi:type="dcterms:W3CDTF">2015-02-12T11:32:00Z</dcterms:modified>
</cp:coreProperties>
</file>