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50" w:rsidRPr="00A71750" w:rsidRDefault="00A71750" w:rsidP="00A71750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Рекомендации родителям по развитию речи детей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Довольно часто родители отдают ребенка в детский сад потому, что «детей там учат». В общем, это верно, но ведь малышам так хорошо дома! И для него, для мамы так важно играть вместе! Для малыша игра с мамой – самый радостный и комфортный способ познать мир.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Первый и главный вопрос – чему учить? Без потерь передать ребенку важнейшие знания о мире удастся, только разложив их по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полочкам</w:t>
      </w: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риучите</w:t>
      </w:r>
      <w:proofErr w:type="spellEnd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ребенка (и себя) к тому, чтобы занятия с ним были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ежедневными,хотя</w:t>
      </w:r>
      <w:proofErr w:type="spellEnd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бы по 10-15 минут.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 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Прежде всего,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займитесь изучением предметов и их качеств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 Для удобства общения допустимы тематические уроки – «одежда», «посуда», «мебель» и т.д.</w:t>
      </w: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,</w:t>
      </w:r>
      <w:proofErr w:type="gram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а также учебные игры – «Мишка одевается», «Я мою посуду» и т.д. эти простые примеры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предметов. Быстро будет расширяться словарный запас.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Один из основных разделов домашнего обучения – развитие речи. 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Дети болтают без умолку, </w:t>
      </w: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еще</w:t>
      </w:r>
      <w:proofErr w:type="gram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когда им это по возрасту не положено, к всеобщему удивлению окружающих. Совсем другую реакцию, однако, вызывает старший ребенок, говорящий, к примеру, о жевательной резинке: «</w:t>
      </w:r>
      <w:proofErr w:type="spell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Пожеваю</w:t>
      </w:r>
      <w:proofErr w:type="spell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и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покладу</w:t>
      </w:r>
      <w:proofErr w:type="spell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на стол». Чтобы подобного не случилось,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объясните малышу, как правильно произносить звуки и слова, строить словосочетания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ипредложения</w:t>
      </w:r>
      <w:proofErr w:type="spell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 Не забудьте и о частях речи. Кстати, ученые подсчитали, что имен прилагательных в речи ребенка гораздо меньше, чем существительных и глаголов. Восполнить этот пробел помогут описания («Какая собачка?», «Какой автобус?»). Ваша цель – «приохотить» ученика говорить много и правильно.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u w:val="single"/>
          <w:bdr w:val="none" w:sz="0" w:space="0" w:color="auto" w:frame="1"/>
          <w:lang w:eastAsia="ru-RU"/>
        </w:rPr>
        <w:t xml:space="preserve">Прогулки на даче и в огороде тоже можно использовать для игр и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7"/>
          <w:szCs w:val="27"/>
          <w:u w:val="single"/>
          <w:bdr w:val="none" w:sz="0" w:space="0" w:color="auto" w:frame="1"/>
          <w:lang w:eastAsia="ru-RU"/>
        </w:rPr>
        <w:t>бесед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spellEnd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ребенком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 В лесу или в парке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старайтесь максимально точно называть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цвета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листьев</w:t>
      </w:r>
      <w:proofErr w:type="spell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, пней, веток. Найдите на поляне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Попросите ребенка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определить характер деревьев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 Начните рассказывать сами – пусть малыш заметит, что они не похожи друг на друга. Одно – величавое, другое – веселое, третье – грустное.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Предложите ребенку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найти два совершенно одинаковых листка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 (цветка, камешка). Если он справится, рассмотрите их внимательно. Пусть ребенок убедится в том, что, как бы ни были похожи предметы, в каждом есть неповторимое отличие.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lastRenderedPageBreak/>
        <w:t>Можно сыграть с ребенком в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игру </w:t>
      </w: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«Что, на что похоже и почему?».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 Гуляя по лесу, задавайте ему такие вопросы: «Лист на что похож? Чем? На что </w:t>
      </w: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похожи</w:t>
      </w:r>
      <w:proofErr w:type="gram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пень, ветка?». Отвечайте сами, но слушайте внимательно и ребенка.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Из таких игр рождается еще одно увлекательное занятие: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придумывание и отгадывание загадок.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Следующий вид упражнений –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скороговорки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 Важно, чтобы дети поняли, что важно говорить, не только быстро, но и чисто, ясно для окружающих. Скороговорки можно найти в разных детских книгах.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- Ткет ткач ткани на платье Тане.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- Три сороки-тараторки тараторили на горке.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- Орел на горе, перо на орле.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- Наш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Полкан</w:t>
      </w:r>
      <w:proofErr w:type="spell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попал в капкан.</w:t>
      </w:r>
      <w:proofErr w:type="gramEnd"/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u w:val="single"/>
          <w:bdr w:val="none" w:sz="0" w:space="0" w:color="auto" w:frame="1"/>
          <w:lang w:eastAsia="ru-RU"/>
        </w:rPr>
        <w:t>Предложите ребенку произнести одну и ту же фразу с разными интонациями.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Подобные задания помогут малышу развить речь, воображение, избавиться от скованности.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u w:val="single"/>
          <w:bdr w:val="none" w:sz="0" w:space="0" w:color="auto" w:frame="1"/>
          <w:lang w:eastAsia="ru-RU"/>
        </w:rPr>
        <w:t>Можно поиграть с ребенком в следующие игры:</w:t>
      </w:r>
    </w:p>
    <w:p w:rsidR="00A71750" w:rsidRPr="00A71750" w:rsidRDefault="00A71750" w:rsidP="00A71750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«Один – много»: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 взрослые называют предмет в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ед.ч</w:t>
      </w:r>
      <w:proofErr w:type="spell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., а ребенок во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мн.ч</w:t>
      </w:r>
      <w:proofErr w:type="spell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 (ложка-ложки);</w:t>
      </w:r>
    </w:p>
    <w:p w:rsidR="00A71750" w:rsidRPr="00A71750" w:rsidRDefault="00A71750" w:rsidP="00A71750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«Назови ласково»: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 взрослые предлагают ребенку назвать предметы ласково (ложка-ложечка);</w:t>
      </w:r>
    </w:p>
    <w:p w:rsidR="00A71750" w:rsidRPr="00A71750" w:rsidRDefault="00A71750" w:rsidP="00A71750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«Какой? Какая? </w:t>
      </w:r>
      <w:proofErr w:type="gramStart"/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Какое</w:t>
      </w:r>
      <w:proofErr w:type="gramEnd"/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?»: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 взрослые предлагают ребенку описать игрушку или какой-либо предмет (ложка – большая, металлическая, красивая);</w:t>
      </w:r>
    </w:p>
    <w:p w:rsidR="00A71750" w:rsidRPr="00A71750" w:rsidRDefault="00A71750" w:rsidP="00A71750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«Четвертый лишний»: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 взрослые предлагают ребенку определить лишнюю картинку и объяснить свой выбор. </w:t>
      </w: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Необходимо четыре картинки, три из которых относятся к одному обобщающему понятию (заяц, волк, лиса, кошка; платье, юбка, футболка, сапоги);</w:t>
      </w:r>
      <w:proofErr w:type="gramEnd"/>
    </w:p>
    <w:p w:rsidR="00A71750" w:rsidRPr="00A71750" w:rsidRDefault="00A71750" w:rsidP="00A71750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«Угадай первый звук в слове»: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 взрослые предлагают ребенку определить первый звук в произнесенном слове (ложка – [л], кошка – [</w:t>
      </w: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]);</w:t>
      </w:r>
    </w:p>
    <w:p w:rsidR="00A71750" w:rsidRPr="00A71750" w:rsidRDefault="00A71750" w:rsidP="00A71750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«Придумай слово на звук</w:t>
      </w:r>
      <w:proofErr w:type="gramStart"/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[]»: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 </w:t>
      </w:r>
      <w:proofErr w:type="gram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взрослые предлагают ребенку придумать как можно больше слов на заданный звук;</w:t>
      </w:r>
    </w:p>
    <w:p w:rsidR="00A71750" w:rsidRPr="00A71750" w:rsidRDefault="00A71750" w:rsidP="00A71750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«Топ-хлоп»: взрослые произносят различные речевые звуки и предлагают ребенку хлопнуть в ладоши, если он услышит звук</w:t>
      </w: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[] </w:t>
      </w:r>
      <w:proofErr w:type="gram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и топнуть ногой, если он услышит звук [];</w:t>
      </w:r>
    </w:p>
    <w:p w:rsidR="00A71750" w:rsidRPr="00A71750" w:rsidRDefault="00A71750" w:rsidP="00A71750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«Я к вам пишу…»: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 в отсутствие ребенка взрослые пишут ему «письмо» и прикрепляют, например, на холодильнике, чтобы он смог самостоятельно его прочесть. Текст может быть любым.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Огромное значение для развития речи ребенка играет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артикуляционнаягимнастика</w:t>
      </w:r>
      <w:proofErr w:type="spell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. Никакая самая тщательная работа детского сада не исключает необходимости для родителей вести с детьми, неправильно произносящими ту или иную группу 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lastRenderedPageBreak/>
        <w:t>звуков, специальные занятия.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Проводить их следует ежедневно или через день в форме игры. Для детей с пяти лет они проводятся перед зеркалом, в котором ребенок может контролировать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правильностьсвоих</w:t>
      </w:r>
      <w:proofErr w:type="spellEnd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движений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 Давая определенные целенаправленные упражнения, родители, помогают подготовить артикуляционный аппарат ребенка к правильному произнесению тех звуков, которые он плохо говорит. </w:t>
      </w:r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Принуждать ребенка заниматься нельзя. Занятия дадут наилучший результат, если они проводятся в форме игры и интересны для ребенка. За одно занятие не следует давать больше двух – трех упражнений. К последующим упражнениям надо переходить лишь усвоив </w:t>
      </w:r>
      <w:proofErr w:type="gramStart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предыдущие</w:t>
      </w:r>
      <w:proofErr w:type="gramEnd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. Все </w:t>
      </w:r>
      <w:proofErr w:type="spellStart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упражнениянадо</w:t>
      </w:r>
      <w:proofErr w:type="spellEnd"/>
      <w:r w:rsidRPr="00A71750">
        <w:rPr>
          <w:rFonts w:ascii="inherit" w:eastAsia="Times New Roman" w:hAnsi="inherit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выполнять естественно, без напряжения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. Можно проводить следующие упражнения: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Построить забор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Улыбнуться без напряжения, показать сомкнутые верхние и нижние зубы. Удерживать в таком положении под счет от 1 до 5-10.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Сделать трубочку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Вытянуть губы вперед трубочкой (как при звуке у). Следить, чтобы зубы были сомкнуты. Если ребенок не может вытянуть губы вперед, предложите ему дотянуться губами до конфетки (находящейся на расстоянии 1,5-2 см. от губ) и взять ее губами.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Лопаточка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Улыбнуться, приоткрыть рот и положить широкий язык на нижнюю губу (губу не натягивать на нижние зубы) и удержать в данном положении под счет от 1 до 5-10.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Киска сердится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Улыбнуться, приоткрыть рот, зацепить кончик языка за нижние зубы и, не отрывая его от зубов, выдвигать спинку языка вперед, как кошка выгибает спинку.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Вкусное варенье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Слизать широким кончиком языка варенье с верхней губы, делая движения языком сверху вниз, но не из стороны в сторону. Нижней губой не помогать.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Маляр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Улыбнуться. Приоткрыть рот и погладить широким кончиком языка нёбо, делая движения вперед-назад, как маляр красит кистью потолок. Следить, чтобы нижняя челюсть оставалась неподвижной.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Чашечка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Улыбнуться. Приоткрыть рот, поднять широкий, вогнутый внутрь, язык за верхние зубы. Удерживать в таком положении под счет от 1 до 5.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Качели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При открытом рте (губы в улыбке) положить кончик языка за нижние зубы и удерживать в данном положении под счет от 1 до 5, потом поднять широкий 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lastRenderedPageBreak/>
        <w:t>кончик языка за верхние зубы и удерживать в данном положении под счет от 1 до 5. Так поочередно менять положение языка 4-6 раз. Следить, чтобы рот оставался открытым.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Пощелкать кончиком языка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При открытом рте пощелкать кончиком языка сначала медленно, потом быстрее. Следить, чтобы нижняя челюсть не двигалась, работает только язык.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Барабанщики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Улыбнуться, открыть рот и постучать кончиком языка за верхними зубами со звуком </w:t>
      </w:r>
      <w:r w:rsidRPr="00A71750">
        <w:rPr>
          <w:rFonts w:ascii="inherit" w:eastAsia="Times New Roman" w:hAnsi="inherit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д-д-д</w:t>
      </w: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 сначала медленно, потом все быстрее. Следить, чтобы рот был все время открыт, губы в улыбке, нижняя челюсть неподвижна.</w:t>
      </w:r>
    </w:p>
    <w:p w:rsidR="00A71750" w:rsidRPr="00A71750" w:rsidRDefault="00A71750" w:rsidP="00A71750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</w:t>
      </w:r>
      <w:proofErr w:type="gram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Обязательно следует регулярно читать ребенку детские стихи, сказки, загадки, рассказы.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proofErr w:type="gramStart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Почаще</w:t>
      </w:r>
      <w:proofErr w:type="gramEnd"/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 xml:space="preserve"> играйте с ребенком в игры. Не навязывайте ему ту или иную игру, предложите – а он пускай выберет сам.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Разрешите ребенку свободно пользоваться карандашами, фломастерами, бумагой.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Поощряйте игры с другими детьми. По возможности чаще водите ребенка в интересные для него места: лес, музей, театр, цирк.</w:t>
      </w:r>
    </w:p>
    <w:p w:rsidR="00A71750" w:rsidRPr="00A71750" w:rsidRDefault="00A71750" w:rsidP="00A71750">
      <w:pPr>
        <w:shd w:val="clear" w:color="auto" w:fill="FFFFFF"/>
        <w:spacing w:after="0" w:line="366" w:lineRule="atLeast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71750">
        <w:rPr>
          <w:rFonts w:ascii="inherit" w:eastAsia="Times New Roman" w:hAnsi="inherit" w:cs="Times New Roman"/>
          <w:color w:val="373737"/>
          <w:sz w:val="27"/>
          <w:szCs w:val="27"/>
          <w:bdr w:val="none" w:sz="0" w:space="0" w:color="auto" w:frame="1"/>
          <w:lang w:eastAsia="ru-RU"/>
        </w:rPr>
        <w:t>Маленькие дети могут и хотят учиться – это неоспоримый факт. В них спокойно сосуществует наивность и мудрость, талант и невежество. Детей необходимо обучать дома потому, что знания, полученные с первых лет жизни, никогда не исчезнут из памяти</w:t>
      </w:r>
    </w:p>
    <w:p w:rsidR="007F01D2" w:rsidRDefault="007F01D2">
      <w:pPr>
        <w:rPr>
          <w:lang w:val="en-US"/>
        </w:rPr>
      </w:pPr>
    </w:p>
    <w:p w:rsidR="00A71750" w:rsidRDefault="00A71750">
      <w:pPr>
        <w:rPr>
          <w:lang w:val="en-US"/>
        </w:rPr>
      </w:pPr>
    </w:p>
    <w:p w:rsidR="00A71750" w:rsidRDefault="00A71750">
      <w:pPr>
        <w:rPr>
          <w:lang w:val="en-US"/>
        </w:rPr>
      </w:pPr>
    </w:p>
    <w:p w:rsidR="00A71750" w:rsidRDefault="00A71750">
      <w:pPr>
        <w:rPr>
          <w:lang w:val="en-US"/>
        </w:rPr>
      </w:pPr>
    </w:p>
    <w:p w:rsidR="00A71750" w:rsidRDefault="00A71750">
      <w:pPr>
        <w:rPr>
          <w:lang w:val="en-US"/>
        </w:rPr>
      </w:pPr>
    </w:p>
    <w:p w:rsidR="00A71750" w:rsidRDefault="00A71750">
      <w:pPr>
        <w:rPr>
          <w:lang w:val="en-US"/>
        </w:rPr>
      </w:pPr>
    </w:p>
    <w:p w:rsidR="00A71750" w:rsidRDefault="00A71750">
      <w:pPr>
        <w:rPr>
          <w:lang w:val="en-US"/>
        </w:rPr>
      </w:pPr>
    </w:p>
    <w:p w:rsidR="00A71750" w:rsidRDefault="00A71750">
      <w:pPr>
        <w:rPr>
          <w:lang w:val="en-US"/>
        </w:rPr>
      </w:pPr>
    </w:p>
    <w:p w:rsidR="000E36C0" w:rsidRDefault="000E36C0" w:rsidP="000E36C0">
      <w:pPr>
        <w:ind w:firstLine="709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>Памятка для родителей по развитию речи детей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Любите своего ребенка. Ласково называйте его по имени.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Общайтесь с ребенком постоянно. Общение должно создавать у детей радостное, оптимистическое ощущение жизни, уверенность в своих силах и способностях. Внимательно относитесь к детским вопросам и не отмахивайтесь от них (ты еще маленький, тебе рано это знать). Не раздражайтесь из-за них на ребенка, не запрещайте их задавать. Ответы давайте краткие  и доступные пониманию ребенка.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Поощряйте самостоятельную мыслительную деятельность ребенка, отвечая на его вопросы встречным «А как ты думаешь?». 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Выучите с ребенком домашний адрес.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Расскажите о городе, в котором живёте. Гуляя по городу читайте названия улиц, рассказывайте об истории города, объясняйте ребенку увиденные события. Расскажите  о визитных карточках Санкт-Петербурга:  Петропавловской крепости, Дворцовой  площади, Невском проспекте и др. знаменитых местах нашего города и по возможности побывайте в них. Посвятите этим экскурсиям всего один день в месяц!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Расскажите ребенку о своей семье; о родителях – как зовут маму и папу (ребенок должен знать Ф.И.О.), где вы работаете, объясните ребенку значимость вашего труда не только для благосостояния вашей семьи, но и для общества; о братьях и </w:t>
      </w:r>
      <w:proofErr w:type="spellStart"/>
      <w:r>
        <w:rPr>
          <w:sz w:val="24"/>
          <w:szCs w:val="24"/>
        </w:rPr>
        <w:t>сёстрах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сколько им лет, где учатся и т.д.). Расскажите о своих ближайших родственниках: как их зовут, где они живут, чем занимаются.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Расскажите ребенку о стране, в которой мы живем, чтобы ребёнок усвоил понятие страна (город и страна это не одно и то же). Расскажите о родственниках, живущих в других городах (возможно и в другой стране). Воспитывайте любовь к Родине.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Расскажите ребенку о Российской Армии, о главной её функции – защите страны от внешних врагов, о родных (папа, дядя, дедушка, прадедушка, прабабушка) или ближайших знакомых служивших в ней, по возможности знакомьте с родами войск. 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Поощряйте в семье занятия ребенка аппликацией, лепкой и рисованием. Приобретите для этого ножницы  с тупыми концами, цветную бумагу, пластилин, цветные карандаши, краски, клей и т.д.</w:t>
      </w:r>
    </w:p>
    <w:p w:rsidR="000E36C0" w:rsidRDefault="000E36C0" w:rsidP="000E36C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Уделяйте постоянное внимание развитию речи ребенка и больше общайтесь с ним. Читайте ребёнку сказки, пословицы, поговорки, стихи, загадки и разучите некоторые из них.</w:t>
      </w:r>
    </w:p>
    <w:p w:rsidR="000E36C0" w:rsidRDefault="000E36C0" w:rsidP="000E36C0">
      <w:pPr>
        <w:pStyle w:val="a4"/>
        <w:rPr>
          <w:sz w:val="24"/>
          <w:szCs w:val="24"/>
        </w:rPr>
      </w:pPr>
    </w:p>
    <w:p w:rsidR="000E36C0" w:rsidRDefault="000E36C0" w:rsidP="000E36C0">
      <w:pPr>
        <w:pStyle w:val="a4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Искренне желаем Вам крепкого здоровья, счастья,</w:t>
      </w:r>
    </w:p>
    <w:p w:rsidR="000E36C0" w:rsidRDefault="000E36C0" w:rsidP="000E36C0">
      <w:pPr>
        <w:pStyle w:val="a4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благополучия в семье.</w:t>
      </w:r>
    </w:p>
    <w:p w:rsidR="000E36C0" w:rsidRDefault="000E36C0" w:rsidP="000E36C0">
      <w:pPr>
        <w:pStyle w:val="a4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Пусть дети радуют Вас!</w:t>
      </w:r>
    </w:p>
    <w:p w:rsidR="000E36C0" w:rsidRDefault="000E36C0" w:rsidP="000E36C0">
      <w:pPr>
        <w:rPr>
          <w:sz w:val="24"/>
          <w:szCs w:val="24"/>
        </w:rPr>
      </w:pPr>
    </w:p>
    <w:p w:rsidR="000E36C0" w:rsidRPr="000E36C0" w:rsidRDefault="000E36C0" w:rsidP="000E36C0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  <w:lastRenderedPageBreak/>
        <w:t>Характеристика речи ребенка 5-6 лет</w:t>
      </w:r>
    </w:p>
    <w:p w:rsidR="000E36C0" w:rsidRPr="000E36C0" w:rsidRDefault="000E36C0" w:rsidP="000E36C0">
      <w:pPr>
        <w:pBdr>
          <w:bottom w:val="single" w:sz="6" w:space="5" w:color="D6DDB9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E36C0">
        <w:rPr>
          <w:rFonts w:ascii="Times New Roman" w:eastAsia="Times New Roman" w:hAnsi="Times New Roman" w:cs="Times New Roman"/>
          <w:b/>
          <w:bCs/>
          <w:color w:val="800080"/>
          <w:kern w:val="36"/>
          <w:sz w:val="32"/>
          <w:szCs w:val="32"/>
          <w:lang w:eastAsia="ru-RU"/>
        </w:rPr>
        <w:t>Ребенок шестого года жизни доброжелательно общается со сверстниками, умеет высказываться по поводу различных поступков, выражать одобрение или недовольство, выслушивать других детей, замечать ошибки, дополнять. Развивается игровая деятельность.</w:t>
      </w:r>
    </w:p>
    <w:p w:rsidR="000E36C0" w:rsidRPr="000E36C0" w:rsidRDefault="000E36C0" w:rsidP="000E36C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800080"/>
          <w:sz w:val="32"/>
          <w:szCs w:val="32"/>
          <w:lang w:eastAsia="ru-RU"/>
        </w:rPr>
        <w:t>Особое значение для развития ребенка имеет сюжетно-ролевая игра, требующая от детей умения договариваться о ролях, подготавливать условия для игры, общаться соответствующим образом, соблюдать правила, согласовывать свои действия с действиями других участников. В ходе игры постепенно формируются элементы учебной деятельности. Основными источниками информации, обогащающими игру, являются детские телепередачи, рассказы взрослых, поездки и экскурсии, содержание художественных произведений, посещение театра, кино, цирка и др. Расширение кругозора ребенка способствует обогащению его словаря.</w:t>
      </w:r>
    </w:p>
    <w:p w:rsidR="000E36C0" w:rsidRPr="000E36C0" w:rsidRDefault="000E36C0" w:rsidP="000E36C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800080"/>
          <w:sz w:val="32"/>
          <w:szCs w:val="32"/>
          <w:lang w:eastAsia="ru-RU"/>
        </w:rPr>
        <w:t xml:space="preserve">В старшем дошкольном возрасте ребенок продолжает знакомиться с разнообразными свойствами предметов, пространственными, временными и другими отношениями. Сравнение предметов по цвету, форме, величине, материалу, количеству, пространственному расположению деталей и значению требует в словарном запасе достаточного количества существительных, прилагательных, глаголов. </w:t>
      </w:r>
      <w:proofErr w:type="gramStart"/>
      <w:r w:rsidRPr="000E36C0">
        <w:rPr>
          <w:rFonts w:ascii="Arial" w:eastAsia="Times New Roman" w:hAnsi="Arial" w:cs="Arial"/>
          <w:color w:val="800080"/>
          <w:sz w:val="32"/>
          <w:szCs w:val="32"/>
          <w:lang w:eastAsia="ru-RU"/>
        </w:rPr>
        <w:t>В рассказе о предметах ребенок употребляет слова с противоположным значением (длинный — короткий, твердый — мягкий, тяжелый — легкий, пушистый — гладкий), слова, обозначающие цвет и его оттенки, объемные и плоскостные формы, пространственное расположение предметов и их частей.</w:t>
      </w:r>
      <w:proofErr w:type="gramEnd"/>
      <w:r w:rsidRPr="000E36C0">
        <w:rPr>
          <w:rFonts w:ascii="Arial" w:eastAsia="Times New Roman" w:hAnsi="Arial" w:cs="Arial"/>
          <w:color w:val="800080"/>
          <w:sz w:val="32"/>
          <w:szCs w:val="32"/>
          <w:lang w:eastAsia="ru-RU"/>
        </w:rPr>
        <w:t xml:space="preserve"> В рассказе о предмете ребенок может изложить историю создания предмета (гусиное перо — перьевая ручка — шариковая ручка).</w:t>
      </w:r>
    </w:p>
    <w:p w:rsidR="000E36C0" w:rsidRPr="000E36C0" w:rsidRDefault="000E36C0" w:rsidP="000E36C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800080"/>
          <w:sz w:val="32"/>
          <w:szCs w:val="32"/>
          <w:lang w:eastAsia="ru-RU"/>
        </w:rPr>
        <w:t>Кроме предметного окружения, ребенок осваивает социальный мир: расширяются его представления о семье, родственных отношениях, о детском саде, воспитанниках и работниках, о родном городе, стране, государственных праздниках, труде взрослых, людях разных профессий.</w:t>
      </w:r>
    </w:p>
    <w:p w:rsidR="000E36C0" w:rsidRDefault="000E36C0" w:rsidP="000E36C0">
      <w:pPr>
        <w:spacing w:after="0" w:line="270" w:lineRule="atLeast"/>
        <w:ind w:left="1416" w:firstLine="708"/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</w:pPr>
    </w:p>
    <w:p w:rsidR="000E36C0" w:rsidRPr="000E36C0" w:rsidRDefault="000E36C0" w:rsidP="000E36C0">
      <w:pPr>
        <w:spacing w:after="0" w:line="270" w:lineRule="atLeast"/>
        <w:ind w:left="1416"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 w:rsidRPr="000E36C0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lastRenderedPageBreak/>
        <w:t>Советы родителям!!!!</w:t>
      </w:r>
    </w:p>
    <w:p w:rsidR="000E36C0" w:rsidRPr="000E36C0" w:rsidRDefault="000E36C0" w:rsidP="000E36C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Для того чтобы ребенок научился хорошо говорить:</w:t>
      </w:r>
    </w:p>
    <w:p w:rsidR="000E36C0" w:rsidRPr="000E36C0" w:rsidRDefault="000E36C0" w:rsidP="000E36C0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1. У ребенка должен быть стимул для разговора (это может быть Ваш вопрос, просьба о чем-то рассказать). При этом взрослый действительно заинтересован </w:t>
      </w:r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ус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лышать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ответ, рассказ ребенка. Можно предложить ребенку поделиться своими впечатлениями от просмотра мультфильма, от совместной прогул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ки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, посещения спектакля, музея, выставки и т.д.</w:t>
      </w:r>
    </w:p>
    <w:p w:rsidR="000E36C0" w:rsidRPr="000E36C0" w:rsidRDefault="000E36C0" w:rsidP="000E36C0">
      <w:pPr>
        <w:spacing w:after="0" w:line="270" w:lineRule="atLeast"/>
        <w:ind w:left="2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   2.</w:t>
      </w:r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         </w:t>
      </w:r>
      <w:r w:rsidRPr="000E36C0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u w:val="single"/>
          <w:lang w:eastAsia="ru-RU"/>
        </w:rPr>
        <w:t>Рассматриваете ли Вы картинку</w:t>
      </w:r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, слушаете ли сказку, обращайте </w:t>
      </w:r>
      <w:proofErr w:type="spellStart"/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внима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ние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</w:t>
      </w:r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си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туацию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: поездку в транспорте, прогулку и т.д. В литературе можно </w:t>
      </w:r>
      <w:proofErr w:type="spellStart"/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встре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тить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множество игр на развитие словаря, разговорной речи дошкольников. Это </w:t>
      </w:r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такие</w:t>
      </w:r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, как: «Назови любимые игрушки», «Каких животных ты знаешь?», «Скажи по-другому», «Опиши свою одежду» и многие другие. Поиграйте с детьми.</w:t>
      </w:r>
    </w:p>
    <w:p w:rsidR="000E36C0" w:rsidRPr="000E36C0" w:rsidRDefault="000E36C0" w:rsidP="000E36C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3.</w:t>
      </w:r>
      <w:r w:rsidRPr="000E36C0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u w:val="single"/>
          <w:lang w:eastAsia="ru-RU"/>
        </w:rPr>
        <w:t> В каждой семье есть детская литература</w:t>
      </w:r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. Ее можно использовать для развития детской речи. Прочитайте с детьми книгу, разберите новые (</w:t>
      </w:r>
      <w:proofErr w:type="spellStart"/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слож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ные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, непонятные) слова, встреченные в тексте, попросите ребенка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расска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зать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понравившийся эпизод, рассмотрите вместе иллюстрации в книге и попросите рассказать, что на них изображено. А потом предложите </w:t>
      </w:r>
      <w:proofErr w:type="spellStart"/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нарисо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вать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понравившегося героя. Важно, чтобы такая работа по развитию речи была систематической. Взрослые должны постоянно помнить: речь не </w:t>
      </w:r>
      <w:proofErr w:type="spellStart"/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пе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редается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по наследству. Ребенок перенимает опыт речевого общения от окружающих, т.е. овладение речью находится в прямой зависимости от </w:t>
      </w:r>
      <w:proofErr w:type="spellStart"/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ок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ружающей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речевой среды. Поэтому так важно, чтобы взрослые создавали эту речевую среду для постоянного общения с ребенком</w:t>
      </w:r>
      <w:r w:rsidRPr="000E36C0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u w:val="single"/>
          <w:lang w:eastAsia="ru-RU"/>
        </w:rPr>
        <w:t>. Помните об этом, уважаемые взрослые!!!</w:t>
      </w:r>
    </w:p>
    <w:p w:rsidR="000E36C0" w:rsidRPr="000E36C0" w:rsidRDefault="000E36C0" w:rsidP="000E36C0">
      <w:pPr>
        <w:spacing w:after="0" w:line="270" w:lineRule="atLeast"/>
        <w:ind w:left="2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4.</w:t>
      </w:r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 Не торопитесь все рассказать и объяснить сами (взрослые это очень любят). Дайте ребенку возможность самому </w:t>
      </w:r>
      <w:proofErr w:type="spellStart"/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расска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зать</w:t>
      </w:r>
      <w:proofErr w:type="spellEnd"/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, объяснить, не торопите его. Взрослый может подсказать необходимое слово, поправить произношение, но всегда нужно дать выговориться </w:t>
      </w:r>
      <w:proofErr w:type="spellStart"/>
      <w:proofErr w:type="gram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ребен</w:t>
      </w:r>
      <w:proofErr w:type="spell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ку</w:t>
      </w:r>
      <w:proofErr w:type="gramEnd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 xml:space="preserve"> и поучиться внимательно его слушать, не перебивая, не торопя, не от </w:t>
      </w:r>
      <w:proofErr w:type="spellStart"/>
      <w:r w:rsidRPr="000E36C0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влекаясь</w:t>
      </w:r>
      <w:proofErr w:type="spellEnd"/>
    </w:p>
    <w:p w:rsidR="000E36C0" w:rsidRPr="000E36C0" w:rsidRDefault="000E36C0" w:rsidP="000E36C0">
      <w:pPr>
        <w:spacing w:after="0" w:line="270" w:lineRule="atLeast"/>
        <w:ind w:left="2124"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  <w:t>Речевые игры</w:t>
      </w:r>
    </w:p>
    <w:p w:rsidR="000E36C0" w:rsidRPr="000E36C0" w:rsidRDefault="000E36C0" w:rsidP="000E36C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  <w:r w:rsidRPr="000E36C0">
        <w:rPr>
          <w:rFonts w:ascii="Arial" w:eastAsia="Times New Roman" w:hAnsi="Arial" w:cs="Arial"/>
          <w:color w:val="6B8E23"/>
          <w:sz w:val="18"/>
          <w:szCs w:val="18"/>
          <w:lang w:eastAsia="ru-RU"/>
        </w:rPr>
        <w:t> </w:t>
      </w:r>
      <w:r w:rsidRPr="000E36C0">
        <w:rPr>
          <w:rFonts w:ascii="Arial" w:eastAsia="Times New Roman" w:hAnsi="Arial" w:cs="Arial"/>
          <w:b/>
          <w:bCs/>
          <w:color w:val="1E90FF"/>
          <w:sz w:val="32"/>
          <w:szCs w:val="32"/>
          <w:lang w:eastAsia="ru-RU"/>
        </w:rPr>
        <w:t>«Назови лишнее слово»</w:t>
      </w:r>
    </w:p>
    <w:p w:rsidR="000E36C0" w:rsidRPr="000E36C0" w:rsidRDefault="000E36C0" w:rsidP="000E36C0">
      <w:pPr>
        <w:spacing w:after="0" w:line="270" w:lineRule="atLeast"/>
        <w:ind w:left="300" w:righ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br/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Взрослый  называет слова и предлагает ребенку назвать  «лишнее» слово, а затем объяснить, почему это слово «лишнее».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</w:r>
      <w:r w:rsidRPr="000E36C0">
        <w:rPr>
          <w:rFonts w:ascii="Arial" w:eastAsia="Times New Roman" w:hAnsi="Arial" w:cs="Arial"/>
          <w:b/>
          <w:bCs/>
          <w:i/>
          <w:iCs/>
          <w:color w:val="6B8E23"/>
          <w:sz w:val="32"/>
          <w:szCs w:val="32"/>
          <w:lang w:eastAsia="ru-RU"/>
        </w:rPr>
        <w:t> </w:t>
      </w:r>
      <w:r w:rsidRPr="000E36C0">
        <w:rPr>
          <w:rFonts w:ascii="Arial" w:eastAsia="Times New Roman" w:hAnsi="Arial" w:cs="Arial"/>
          <w:b/>
          <w:bCs/>
          <w:i/>
          <w:iCs/>
          <w:color w:val="6B8E23"/>
          <w:sz w:val="32"/>
          <w:szCs w:val="32"/>
          <w:u w:val="single"/>
          <w:lang w:eastAsia="ru-RU"/>
        </w:rPr>
        <w:t>«Лишнее» слово среди имен существительных:</w:t>
      </w:r>
    </w:p>
    <w:p w:rsidR="000E36C0" w:rsidRPr="000E36C0" w:rsidRDefault="000E36C0" w:rsidP="000E36C0">
      <w:pPr>
        <w:spacing w:after="0" w:line="270" w:lineRule="atLeast"/>
        <w:ind w:left="2124" w:hanging="23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</w:r>
      <w:proofErr w:type="gramStart"/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кукла, песок, юла, ведерко, мяч;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стол, шкаф, ковер, кресло, диван;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пальто, шапка, шарф, сапоги, шляпа;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слива, яблоко, помидор, абрикос, груша;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волк, собака, рысь, лиса, заяц;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лошадь, корова, олень, баран, свинья;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роза, тюльпан, фасоль, василек, мак;</w:t>
      </w:r>
      <w:proofErr w:type="gramEnd"/>
    </w:p>
    <w:p w:rsidR="000E36C0" w:rsidRPr="000E36C0" w:rsidRDefault="000E36C0" w:rsidP="000E36C0">
      <w:pPr>
        <w:spacing w:after="0" w:line="270" w:lineRule="atLeast"/>
        <w:ind w:left="300" w:righ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</w:r>
      <w:r w:rsidRPr="000E36C0">
        <w:rPr>
          <w:rFonts w:ascii="Arial" w:eastAsia="Times New Roman" w:hAnsi="Arial" w:cs="Arial"/>
          <w:b/>
          <w:bCs/>
          <w:i/>
          <w:iCs/>
          <w:color w:val="6B8E23"/>
          <w:sz w:val="32"/>
          <w:szCs w:val="32"/>
          <w:lang w:eastAsia="ru-RU"/>
        </w:rPr>
        <w:t> </w:t>
      </w:r>
      <w:r w:rsidRPr="000E36C0">
        <w:rPr>
          <w:rFonts w:ascii="Arial" w:eastAsia="Times New Roman" w:hAnsi="Arial" w:cs="Arial"/>
          <w:b/>
          <w:bCs/>
          <w:i/>
          <w:iCs/>
          <w:color w:val="6B8E23"/>
          <w:sz w:val="32"/>
          <w:szCs w:val="32"/>
          <w:u w:val="single"/>
          <w:lang w:eastAsia="ru-RU"/>
        </w:rPr>
        <w:t>«Лишнее» слово среди имен прилагательных:</w:t>
      </w:r>
    </w:p>
    <w:p w:rsidR="000E36C0" w:rsidRPr="000E36C0" w:rsidRDefault="000E36C0" w:rsidP="000E36C0">
      <w:pPr>
        <w:spacing w:after="0" w:line="270" w:lineRule="atLeast"/>
        <w:ind w:left="300" w:righ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грустный, печальный, унылый, глубокий;</w:t>
      </w:r>
    </w:p>
    <w:p w:rsidR="000E36C0" w:rsidRPr="000E36C0" w:rsidRDefault="000E36C0" w:rsidP="000E36C0">
      <w:pPr>
        <w:spacing w:after="0" w:line="270" w:lineRule="atLeast"/>
        <w:ind w:left="300" w:righ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храбрый, звонкий, смелый, отважный;</w:t>
      </w:r>
    </w:p>
    <w:p w:rsidR="000E36C0" w:rsidRPr="000E36C0" w:rsidRDefault="000E36C0" w:rsidP="000E36C0">
      <w:pPr>
        <w:spacing w:after="0" w:line="270" w:lineRule="atLeast"/>
        <w:ind w:left="300" w:righ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желтый, красный, сильный, зеленый;</w:t>
      </w:r>
    </w:p>
    <w:p w:rsidR="000E36C0" w:rsidRPr="000E36C0" w:rsidRDefault="000E36C0" w:rsidP="000E36C0">
      <w:pPr>
        <w:spacing w:after="0" w:line="270" w:lineRule="atLeast"/>
        <w:ind w:left="2124" w:hanging="230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b/>
          <w:bCs/>
          <w:color w:val="1E90FF"/>
          <w:sz w:val="32"/>
          <w:szCs w:val="32"/>
          <w:lang w:eastAsia="ru-RU"/>
        </w:rPr>
        <w:t>Чем отличаются предметы?»  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         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Чашка и стакан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Яблоко и груша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</w:r>
      <w:proofErr w:type="gramStart"/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Помидор</w:t>
      </w:r>
      <w:proofErr w:type="gramEnd"/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 xml:space="preserve"> и тыква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Тарелка и миска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Кофта и свитер</w:t>
      </w:r>
    </w:p>
    <w:p w:rsidR="000E36C0" w:rsidRPr="000E36C0" w:rsidRDefault="000E36C0" w:rsidP="000E36C0">
      <w:pPr>
        <w:spacing w:after="0" w:line="270" w:lineRule="atLeast"/>
        <w:ind w:left="300" w:righ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                    </w:t>
      </w:r>
      <w:r w:rsidRPr="000E36C0">
        <w:rPr>
          <w:rFonts w:ascii="Arial" w:eastAsia="Times New Roman" w:hAnsi="Arial" w:cs="Arial"/>
          <w:b/>
          <w:bCs/>
          <w:color w:val="1E90FF"/>
          <w:sz w:val="32"/>
          <w:szCs w:val="32"/>
          <w:lang w:eastAsia="ru-RU"/>
        </w:rPr>
        <w:t>«Что общее?»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       </w:t>
      </w:r>
    </w:p>
    <w:p w:rsidR="000E36C0" w:rsidRPr="000E36C0" w:rsidRDefault="000E36C0" w:rsidP="000E36C0">
      <w:pPr>
        <w:spacing w:after="0" w:line="270" w:lineRule="atLeast"/>
        <w:ind w:left="300" w:righ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У двух предметов: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огурец, помидор (овощи); 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ромашка, тюльпан (цветы); 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слон, собака (животные).</w:t>
      </w:r>
      <w:proofErr w:type="gramEnd"/>
    </w:p>
    <w:p w:rsidR="000E36C0" w:rsidRPr="000E36C0" w:rsidRDefault="000E36C0" w:rsidP="000E36C0">
      <w:pPr>
        <w:spacing w:after="0" w:line="270" w:lineRule="atLeast"/>
        <w:ind w:left="300" w:righ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36C0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proofErr w:type="gramStart"/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t>У трех предметов: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мяч, солнце, шар — ... 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тарелка, ваза, чашка — ... </w:t>
      </w:r>
      <w:r w:rsidRPr="000E36C0">
        <w:rPr>
          <w:rFonts w:ascii="Arial" w:eastAsia="Times New Roman" w:hAnsi="Arial" w:cs="Arial"/>
          <w:color w:val="6B8E23"/>
          <w:sz w:val="32"/>
          <w:szCs w:val="32"/>
          <w:lang w:eastAsia="ru-RU"/>
        </w:rPr>
        <w:br/>
        <w:t>лист, трава, крокодил — ...</w:t>
      </w:r>
      <w:proofErr w:type="gramEnd"/>
    </w:p>
    <w:p w:rsidR="00A71750" w:rsidRPr="00A71750" w:rsidRDefault="00A71750" w:rsidP="00A71750"/>
    <w:sectPr w:rsidR="00A71750" w:rsidRPr="00A7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614F"/>
    <w:multiLevelType w:val="hybridMultilevel"/>
    <w:tmpl w:val="66BA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37F02"/>
    <w:multiLevelType w:val="multilevel"/>
    <w:tmpl w:val="6A9A1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50"/>
    <w:rsid w:val="000E36C0"/>
    <w:rsid w:val="007F01D2"/>
    <w:rsid w:val="00A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750"/>
  </w:style>
  <w:style w:type="character" w:styleId="a3">
    <w:name w:val="Hyperlink"/>
    <w:basedOn w:val="a0"/>
    <w:uiPriority w:val="99"/>
    <w:semiHidden/>
    <w:unhideWhenUsed/>
    <w:rsid w:val="00A717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3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750"/>
  </w:style>
  <w:style w:type="character" w:styleId="a3">
    <w:name w:val="Hyperlink"/>
    <w:basedOn w:val="a0"/>
    <w:uiPriority w:val="99"/>
    <w:semiHidden/>
    <w:unhideWhenUsed/>
    <w:rsid w:val="00A717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2015-03-14T20:05:00Z</dcterms:created>
  <dcterms:modified xsi:type="dcterms:W3CDTF">2015-03-14T20:25:00Z</dcterms:modified>
</cp:coreProperties>
</file>