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62" w:rsidRPr="000730C9" w:rsidRDefault="00EA5862" w:rsidP="000705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5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Всероссийский физкультурно-спортивный комплекс « Готов к труду и обороне»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A5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ГТО)</w:t>
      </w:r>
    </w:p>
    <w:p w:rsidR="007F6955" w:rsidRPr="007F6955" w:rsidRDefault="00835BDA" w:rsidP="009122F2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6955"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 о Всероссийском физкультурно-спортивном комплексе «Готов к труду и обороне» (ГТО) (далее – Комплекс ГТО) определяет структуру и содержание Комплекса ГТО, а также условия организации соревнований по видам испытаний (тестам), входящим в Комплекс ГТО.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ГТО является программной и нормативной основой системы физического воспитания различных групп населения Российской Федерации, устанавливает государственные требования к физической подготовленности граждан Российской Федерации, включающие виды испытаний (тесты) и нормы, перечень знаний, навыков ведения здорового образа жизни, двигательных умений и навыков.</w:t>
      </w:r>
    </w:p>
    <w:p w:rsidR="00835BDA" w:rsidRDefault="007F6955" w:rsidP="009122F2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ГТО предусматривает подготовку к выполнению и непосредственное выполнение установленных нормативов населением различных возрастных групп (от 6 до 70 лет и старше), а также участниками физкультурно-спортивных мероприятий, включенных </w:t>
      </w:r>
      <w:proofErr w:type="gramStart"/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Единый календарный план межрегиональных, всероссийских и международных физкультурных мероприятий и спортивных мероприятий, программы которых содержат виды испытаний (тесты), входящие в Комплекс ГТО.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внедрения Комплекса ГТО является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граждан Российской Федерации.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ГТО направлен на обеспечение преемственности в осуществлении физического воспитания населения.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Комплекса ГТО: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увеличение числа граждан, систематически занимающихся физической культурой и спортом;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повышение уровня физической подготовленности, продолжительности жизни граждан;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формирование у населения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</w:t>
      </w:r>
      <w:r w:rsidRPr="007F69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835BDA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ГТО состоит из 11 ступеней для различных возрастных групп населения: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ступень: 1 - 2 классы (6 - 8 лет);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 ступень: 3 - 4 классы (9 - 10 лет);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ступень: 5 - 6 классы (11 - 12 лет);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ступень: 7 - 9 классы (13 - 15 лет);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 ступень: 10 - 11 классы, среднее профессиональное образование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(16 - 17 лет);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 ступень: 18 - 29 лет;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 ступень: 30 - 39 лет;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 ступень: 40 - 49 лет;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 ступень: 50 – 59 лет;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ступень: 60 – 69 лет;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 ступень: 70 лет и старше.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ГТО состоит из следующих частей: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часть (нормативно-тестирующая) предусматривает общую оценку уровня физической подготовленности </w:t>
      </w:r>
      <w:proofErr w:type="gramStart"/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proofErr w:type="gramEnd"/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результатов выполнения установленных нормативов с последующим награждением знаками отличия Комплекса ГТО;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часть (спортивная) направлена на привлечение граждан к регулярным занятиям физической культурой и спортом с учетом возрастных групп населения с целью выполнения разрядных нормативов и получения массовых спортивных разрядов.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Нормативно-тестирующая часть</w:t>
      </w:r>
      <w:r w:rsidRPr="007F69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 ГТО состоит из трех основных разделов: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виды испытаний (тесты) и нормативные требования;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оценка уровня знаний и умений в области физической культуры и спорта;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рекомендации к недельному двигательному режиму.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испытаний (тесты) и нормативные требования </w:t>
      </w: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включают: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испытаний (тесты), позволяющие определить развитие физических качеств и прикладных двигательных умений и навыков граждан;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нормативы, позволяющие оценить уровень развития физических качеств в соответствии с половыми и возрастными особенностями развития человека, представленные в государственных требованиях к физической подготовленности населения Российской Федерации (приложение № 1).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испытаний (тесты), входящие в Комплекс ГТО, подразделяются </w:t>
      </w:r>
      <w:proofErr w:type="gramStart"/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обязательные и по выбору.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испытания (тесты) в соответствии со ступенями: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 (тесты) на развитие быстроты;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 (тесты) на определение развития скоростных возможностей;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 (тесты) на определение развития выносливости;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 (тесты) на определение скоростно-силовых возможностей;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 (тесты) на определение развития силы и силовой выносливости;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 (тесты) на развитие гибкости.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 (тесты) по выбору в соответствии со ступенями: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 (тесты) на развитие координационных способностей;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испытания (тесты) на овладение прикладным навыком.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испытаний (тесты), входящие в Комплекс ГТО, выполняются в соответствии с методическими рекомендациями по выполнению видов испытаний (тестов), входящих в Комплекс ГТО (приложение № 3). Испытания (тесты) на силу, быстроту, выносливость и гибкость являются обязательными для получения знаков отличия Комплекса ГТО. Выполнение видов испытаний (тестов), направленных на овладение прикладными навыками и развитие координационных способностей, осуществляется по выбору.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проведения испытаний (тестов), входящих в Комплекс ГТО, осуществляется в соответствии с методическими рекомендациями, изложенными в приложении № 4.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испытаний (тесты) и нормативы Комплекса ГТО, государственные требования к ним, требования к оценке знаний и умений, а также порядок организации и проведения тестирования всех групп населения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</w:t>
      </w:r>
      <w:proofErr w:type="gramEnd"/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политики и нормативно-правовому регулированию в сфере образования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уровня знаний и умений </w:t>
      </w: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физической культуры и спорта включает проверку знаний и умений по следующим разделам: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занятий физической культурой на состояние здоровья, повышение умственной и физической работоспособности;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занятий физической культурой;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методики самостоятельных занятий;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истории развития физической культуры и спорта;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к недельному двигательному режиму</w:t>
      </w:r>
      <w:r w:rsidRPr="007F69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предусматривают минимальный объем различных видов двигательной активности, необходимый для развития физических качеств, сохранения и укрепления здоровья, подготовки к выполнению видов испытаний (тестов) и норм Комплекса ГТО. Раздел разработан в соответствии с гигиеническими требованиями, предъявляемыми к условиям организации обучения в образовательных организациях и процессу трудовой деятельности.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Спортивная часть Комплекса</w:t>
      </w:r>
      <w:r w:rsidRPr="007F69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F69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ГТО</w:t>
      </w:r>
      <w:r w:rsidRPr="007F69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разрядные требования для многоборий, состоящих из видов испытаний (тестов), входящих в Комплекс ГТО (приложение № 2).</w:t>
      </w:r>
    </w:p>
    <w:p w:rsidR="00835BDA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и требования, выполнение которых необходимо для присвоения соответствующих спортивных разрядов и спортивных званий по видам многоборий Комплекса ГТО,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выполнению нормативов Комплекса ГТО допускаются лица, относящиеся к различным группам здоровья, систематически занимающиеся физической культурой и спортом, в том числе самостоятельно, на основании результатов диспансеризации или медицинского осмотра. </w:t>
      </w:r>
      <w:proofErr w:type="gramStart"/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видов испытаний (тестов), входящих в Комплекс ГТО, и порядок оценки выполнения нормативов лицами, отнесенными по состоянию здоровья к подготовительной или специальной медицинским группам,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разнообразия природно-климатических, материально-технических и иных условий, субъекты Российской Федерации вправе дополнительно включить в Комплекс ГТО на региональном уровне два вида испытаний (тестов), в том числе по национальным, а также наиболее популярным в молодежной среде видам спорта, по своему усмотрению.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предусматривает три уровня трудности (золотой, серебряный и бронзовый знаки отличия Комплекса ГТО).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выполнившие нормативы Комплекса ГТО, имеют право на получение соответствующего знака отличия Комплекса ГТО, образец и описание которого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спортивные звания и спортивные разряды не ниже второго юношеского и выполнившие нормативы Комплекса ГТО, соответствующие серебряному знаку отличия, награждаются золотым знаком отличия Комплекса ГТО.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награждения граждан знаками отличия Комплекса ГТО и присвоения им спортивных разрядов,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спорта.</w:t>
      </w:r>
    </w:p>
    <w:p w:rsidR="007F6955" w:rsidRPr="007F6955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Поступающие на </w:t>
      </w:r>
      <w:proofErr w:type="gramStart"/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высшего образования вправе представлять сведения о своих индивидуальных достижениях по физической культуре и спорту, результаты которых учитываются этими образовательными организациями при приеме в </w:t>
      </w: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соответствии с Порядком приема граждан на обучение по программам </w:t>
      </w:r>
      <w:proofErr w:type="spellStart"/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программам </w:t>
      </w:r>
      <w:proofErr w:type="spellStart"/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программам магистратуры.</w:t>
      </w:r>
    </w:p>
    <w:p w:rsidR="007F6955" w:rsidRPr="00835BDA" w:rsidRDefault="007F6955" w:rsidP="009122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Студентам, обучающимся в образовательных организациях высшего образования и имеющим золотой знак отличия Комплекса ГТО, предоставляется возможность установления повышенной государственной академической стипендии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7F69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35BDA">
        <w:rPr>
          <w:rStyle w:val="apple-converted-space"/>
          <w:rFonts w:ascii="Helvetica" w:hAnsi="Helvetica" w:cs="Helvetica"/>
          <w:color w:val="3B3835"/>
          <w:sz w:val="23"/>
          <w:szCs w:val="23"/>
          <w:shd w:val="clear" w:color="auto" w:fill="EEEEEE"/>
        </w:rPr>
        <w:t> </w:t>
      </w:r>
      <w:r w:rsidR="00835BDA" w:rsidRPr="00835BDA">
        <w:rPr>
          <w:rFonts w:ascii="Times New Roman" w:hAnsi="Times New Roman" w:cs="Times New Roman"/>
          <w:sz w:val="28"/>
          <w:szCs w:val="28"/>
        </w:rPr>
        <w:t>Исследовав различные источники</w:t>
      </w:r>
      <w:r w:rsidR="00835BDA">
        <w:rPr>
          <w:rFonts w:ascii="Times New Roman" w:hAnsi="Times New Roman" w:cs="Times New Roman"/>
          <w:sz w:val="28"/>
          <w:szCs w:val="28"/>
        </w:rPr>
        <w:t xml:space="preserve"> можно сделать вывод, </w:t>
      </w:r>
      <w:r w:rsidR="00835BDA" w:rsidRPr="00835BDA">
        <w:rPr>
          <w:rFonts w:ascii="Times New Roman" w:hAnsi="Times New Roman" w:cs="Times New Roman"/>
          <w:sz w:val="28"/>
          <w:szCs w:val="28"/>
        </w:rPr>
        <w:t xml:space="preserve">что у Всероссийского физкультурно-спортивного комплекса «Готов к труду и обороне» (ГТО) </w:t>
      </w:r>
      <w:r w:rsidR="00835BDA">
        <w:rPr>
          <w:rFonts w:ascii="Times New Roman" w:hAnsi="Times New Roman" w:cs="Times New Roman"/>
          <w:sz w:val="28"/>
          <w:szCs w:val="28"/>
        </w:rPr>
        <w:t>есть будущее</w:t>
      </w:r>
      <w:r w:rsidR="00835BDA" w:rsidRPr="00835BDA">
        <w:rPr>
          <w:rFonts w:ascii="Times New Roman" w:hAnsi="Times New Roman" w:cs="Times New Roman"/>
          <w:sz w:val="28"/>
          <w:szCs w:val="28"/>
        </w:rPr>
        <w:t>. Для этого надо разработать план мер</w:t>
      </w:r>
      <w:r w:rsidR="00835BDA">
        <w:rPr>
          <w:rFonts w:ascii="Times New Roman" w:hAnsi="Times New Roman" w:cs="Times New Roman"/>
          <w:sz w:val="28"/>
          <w:szCs w:val="28"/>
        </w:rPr>
        <w:t>оприятий по внедр</w:t>
      </w:r>
      <w:r w:rsidR="00EA5862">
        <w:rPr>
          <w:rFonts w:ascii="Times New Roman" w:hAnsi="Times New Roman" w:cs="Times New Roman"/>
          <w:sz w:val="28"/>
          <w:szCs w:val="28"/>
        </w:rPr>
        <w:t xml:space="preserve">ению ВФСК ГТО. Считаю необходимым </w:t>
      </w:r>
      <w:r w:rsidR="00835BDA" w:rsidRPr="00835BDA">
        <w:rPr>
          <w:rFonts w:ascii="Times New Roman" w:hAnsi="Times New Roman" w:cs="Times New Roman"/>
          <w:sz w:val="28"/>
          <w:szCs w:val="28"/>
        </w:rPr>
        <w:t xml:space="preserve"> формировать положительную мотивацию у </w:t>
      </w:r>
      <w:r w:rsidR="00835BD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35BDA" w:rsidRPr="00835BDA">
        <w:rPr>
          <w:rFonts w:ascii="Times New Roman" w:hAnsi="Times New Roman" w:cs="Times New Roman"/>
          <w:sz w:val="28"/>
          <w:szCs w:val="28"/>
        </w:rPr>
        <w:t>по привлечению к поэтапному выполнению ВФСК ГТО.</w:t>
      </w:r>
    </w:p>
    <w:p w:rsidR="00682858" w:rsidRDefault="00682858"/>
    <w:sectPr w:rsidR="00682858" w:rsidSect="0068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685" w:rsidRDefault="00D14685" w:rsidP="00EA5862">
      <w:pPr>
        <w:spacing w:after="0" w:line="240" w:lineRule="auto"/>
      </w:pPr>
      <w:r>
        <w:separator/>
      </w:r>
    </w:p>
  </w:endnote>
  <w:endnote w:type="continuationSeparator" w:id="0">
    <w:p w:rsidR="00D14685" w:rsidRDefault="00D14685" w:rsidP="00EA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685" w:rsidRDefault="00D14685" w:rsidP="00EA5862">
      <w:pPr>
        <w:spacing w:after="0" w:line="240" w:lineRule="auto"/>
      </w:pPr>
      <w:r>
        <w:separator/>
      </w:r>
    </w:p>
  </w:footnote>
  <w:footnote w:type="continuationSeparator" w:id="0">
    <w:p w:rsidR="00D14685" w:rsidRDefault="00D14685" w:rsidP="00EA5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955"/>
    <w:rsid w:val="00070556"/>
    <w:rsid w:val="000730C9"/>
    <w:rsid w:val="002A2235"/>
    <w:rsid w:val="002B54C6"/>
    <w:rsid w:val="003A69E2"/>
    <w:rsid w:val="00682858"/>
    <w:rsid w:val="007F6955"/>
    <w:rsid w:val="00835BDA"/>
    <w:rsid w:val="009122F2"/>
    <w:rsid w:val="00BA0225"/>
    <w:rsid w:val="00C137B2"/>
    <w:rsid w:val="00D14685"/>
    <w:rsid w:val="00EA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8">
    <w:name w:val="p18"/>
    <w:basedOn w:val="a"/>
    <w:rsid w:val="007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F6955"/>
  </w:style>
  <w:style w:type="paragraph" w:customStyle="1" w:styleId="p20">
    <w:name w:val="p20"/>
    <w:basedOn w:val="a"/>
    <w:rsid w:val="007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F6955"/>
  </w:style>
  <w:style w:type="paragraph" w:customStyle="1" w:styleId="p22">
    <w:name w:val="p22"/>
    <w:basedOn w:val="a"/>
    <w:rsid w:val="007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955"/>
  </w:style>
  <w:style w:type="paragraph" w:customStyle="1" w:styleId="p23">
    <w:name w:val="p23"/>
    <w:basedOn w:val="a"/>
    <w:rsid w:val="007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A5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5862"/>
  </w:style>
  <w:style w:type="paragraph" w:styleId="a5">
    <w:name w:val="footer"/>
    <w:basedOn w:val="a"/>
    <w:link w:val="a6"/>
    <w:uiPriority w:val="99"/>
    <w:semiHidden/>
    <w:unhideWhenUsed/>
    <w:rsid w:val="00EA5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5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cp:lastPrinted>2015-06-23T18:51:00Z</cp:lastPrinted>
  <dcterms:created xsi:type="dcterms:W3CDTF">2015-06-23T18:53:00Z</dcterms:created>
  <dcterms:modified xsi:type="dcterms:W3CDTF">2015-06-29T15:41:00Z</dcterms:modified>
</cp:coreProperties>
</file>