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18" w:rsidRPr="00427011" w:rsidRDefault="00427011" w:rsidP="0042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011">
        <w:rPr>
          <w:rFonts w:ascii="Times New Roman" w:hAnsi="Times New Roman" w:cs="Times New Roman"/>
          <w:b/>
          <w:sz w:val="28"/>
          <w:szCs w:val="28"/>
        </w:rPr>
        <w:t>Резул</w:t>
      </w:r>
      <w:r>
        <w:rPr>
          <w:rFonts w:ascii="Times New Roman" w:hAnsi="Times New Roman" w:cs="Times New Roman"/>
          <w:b/>
          <w:sz w:val="28"/>
          <w:szCs w:val="28"/>
        </w:rPr>
        <w:t>ьтаты мониторинга НООД 2013-2014</w:t>
      </w:r>
      <w:r w:rsidRPr="00427011">
        <w:rPr>
          <w:rFonts w:ascii="Times New Roman" w:hAnsi="Times New Roman" w:cs="Times New Roman"/>
          <w:b/>
          <w:sz w:val="28"/>
          <w:szCs w:val="28"/>
        </w:rPr>
        <w:t>гг</w:t>
      </w:r>
    </w:p>
    <w:p w:rsidR="006F189F" w:rsidRDefault="006F189F"/>
    <w:p w:rsidR="006F189F" w:rsidRDefault="00144F53">
      <w:r w:rsidRPr="00144F53">
        <w:drawing>
          <wp:inline distT="0" distB="0" distL="0" distR="0">
            <wp:extent cx="5870448" cy="5769864"/>
            <wp:effectExtent l="19050" t="0" r="16002" b="2286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44F53" w:rsidRDefault="00144F53">
      <w:r w:rsidRPr="00144F53">
        <w:lastRenderedPageBreak/>
        <w:drawing>
          <wp:inline distT="0" distB="0" distL="0" distR="0">
            <wp:extent cx="5870448" cy="5769864"/>
            <wp:effectExtent l="19050" t="0" r="16002" b="2286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144F53" w:rsidSect="001F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F189F"/>
    <w:rsid w:val="00144F53"/>
    <w:rsid w:val="001F6CD4"/>
    <w:rsid w:val="00427011"/>
    <w:rsid w:val="005E3CC0"/>
    <w:rsid w:val="006F189F"/>
    <w:rsid w:val="00715680"/>
    <w:rsid w:val="00826BA7"/>
    <w:rsid w:val="008A6DC6"/>
    <w:rsid w:val="00D41E18"/>
    <w:rsid w:val="00E5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399">
                <a:latin typeface="Times New Roman" pitchFamily="18" charset="0"/>
                <a:cs typeface="Times New Roman" pitchFamily="18" charset="0"/>
              </a:defRPr>
            </a:pPr>
            <a:r>
              <a:rPr lang="ru-RU" sz="1399">
                <a:latin typeface="Times New Roman" pitchFamily="18" charset="0"/>
                <a:cs typeface="Times New Roman" pitchFamily="18" charset="0"/>
              </a:rPr>
              <a:t>Начало учебного года </a:t>
            </a:r>
          </a:p>
        </c:rich>
      </c:tx>
      <c:layout>
        <c:manualLayout>
          <c:xMode val="edge"/>
          <c:yMode val="edge"/>
          <c:x val="0.66388162644718274"/>
          <c:y val="1.3810308595146542E-2"/>
        </c:manualLayout>
      </c:layout>
      <c:overlay val="1"/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1176186310044561"/>
          <c:y val="3.7130801687763851E-2"/>
          <c:w val="0.63924126150898053"/>
          <c:h val="0.410495232399748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24.7</c:v>
                </c:pt>
                <c:pt idx="1">
                  <c:v>3.2</c:v>
                </c:pt>
                <c:pt idx="2">
                  <c:v>3.6</c:v>
                </c:pt>
                <c:pt idx="3">
                  <c:v>3.5</c:v>
                </c:pt>
                <c:pt idx="4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45.3</c:v>
                </c:pt>
                <c:pt idx="1">
                  <c:v>37.5</c:v>
                </c:pt>
                <c:pt idx="2">
                  <c:v>45.2</c:v>
                </c:pt>
                <c:pt idx="3">
                  <c:v>56.5</c:v>
                </c:pt>
                <c:pt idx="4">
                  <c:v>49.7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29.9</c:v>
                </c:pt>
                <c:pt idx="1">
                  <c:v>59.3</c:v>
                </c:pt>
                <c:pt idx="2">
                  <c:v>51.2</c:v>
                </c:pt>
                <c:pt idx="3">
                  <c:v>40</c:v>
                </c:pt>
                <c:pt idx="4">
                  <c:v>45.4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Выполнение программы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75.3</c:v>
                </c:pt>
                <c:pt idx="1">
                  <c:v>96.8</c:v>
                </c:pt>
                <c:pt idx="2">
                  <c:v>96.4</c:v>
                </c:pt>
                <c:pt idx="3">
                  <c:v>96.5</c:v>
                </c:pt>
                <c:pt idx="4">
                  <c:v>95.1</c:v>
                </c:pt>
              </c:numCache>
            </c:numRef>
          </c:val>
        </c:ser>
        <c:dLbls>
          <c:showVal val="1"/>
        </c:dLbls>
        <c:shape val="box"/>
        <c:axId val="81379328"/>
        <c:axId val="81381248"/>
        <c:axId val="0"/>
      </c:bar3DChart>
      <c:catAx>
        <c:axId val="813793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Направления развития, образовательные области, разделы образовательной области </a:t>
                </a:r>
              </a:p>
            </c:rich>
          </c:tx>
          <c:layout>
            <c:manualLayout>
              <c:xMode val="edge"/>
              <c:yMode val="edge"/>
              <c:x val="0.12236679152969977"/>
              <c:y val="0.838200573765488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 baseline="0">
                <a:latin typeface="Times New Roman" pitchFamily="18" charset="0"/>
              </a:defRPr>
            </a:pPr>
            <a:endParaRPr lang="ru-RU"/>
          </a:p>
        </c:txPr>
        <c:crossAx val="81381248"/>
        <c:crosses val="autoZero"/>
        <c:auto val="1"/>
        <c:lblAlgn val="ctr"/>
        <c:lblOffset val="100"/>
      </c:catAx>
      <c:valAx>
        <c:axId val="813812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Показатель,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379328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77639986749229306"/>
          <c:y val="0.24382208037948744"/>
          <c:w val="0.21090164700286276"/>
          <c:h val="0.33849268841394892"/>
        </c:manualLayout>
      </c:layout>
      <c:txPr>
        <a:bodyPr/>
        <a:lstStyle/>
        <a:p>
          <a:pPr>
            <a:defRPr sz="11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r">
              <a:defRPr sz="1399">
                <a:latin typeface="Times New Roman" pitchFamily="18" charset="0"/>
                <a:cs typeface="Times New Roman" pitchFamily="18" charset="0"/>
              </a:defRPr>
            </a:pPr>
            <a:r>
              <a:rPr lang="ru-RU" sz="1399">
                <a:latin typeface="Times New Roman" pitchFamily="18" charset="0"/>
                <a:cs typeface="Times New Roman" pitchFamily="18" charset="0"/>
              </a:rPr>
              <a:t>Начало учебного года </a:t>
            </a:r>
          </a:p>
        </c:rich>
      </c:tx>
      <c:layout>
        <c:manualLayout>
          <c:xMode val="edge"/>
          <c:yMode val="edge"/>
          <c:x val="0.66388162644718274"/>
          <c:y val="1.3810308595146542E-2"/>
        </c:manualLayout>
      </c:layout>
      <c:overlay val="1"/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1176186310044561"/>
          <c:y val="3.7130801687763851E-2"/>
          <c:w val="0.63924126150898053"/>
          <c:h val="0.410495232399748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24.7</c:v>
                </c:pt>
                <c:pt idx="1">
                  <c:v>3.2</c:v>
                </c:pt>
                <c:pt idx="2">
                  <c:v>3.6</c:v>
                </c:pt>
                <c:pt idx="3">
                  <c:v>3.5</c:v>
                </c:pt>
                <c:pt idx="4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45.3</c:v>
                </c:pt>
                <c:pt idx="1">
                  <c:v>37.5</c:v>
                </c:pt>
                <c:pt idx="2">
                  <c:v>45.2</c:v>
                </c:pt>
                <c:pt idx="3">
                  <c:v>56.5</c:v>
                </c:pt>
                <c:pt idx="4">
                  <c:v>49.7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29.9</c:v>
                </c:pt>
                <c:pt idx="1">
                  <c:v>59.3</c:v>
                </c:pt>
                <c:pt idx="2">
                  <c:v>51.2</c:v>
                </c:pt>
                <c:pt idx="3">
                  <c:v>40</c:v>
                </c:pt>
                <c:pt idx="4">
                  <c:v>45.4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Выполнение программы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Социально-личностное развитие</c:v>
                </c:pt>
                <c:pt idx="2">
                  <c:v>Познавательно-речевое развитие</c:v>
                </c:pt>
                <c:pt idx="3">
                  <c:v>Коммуникация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75.3</c:v>
                </c:pt>
                <c:pt idx="1">
                  <c:v>96.8</c:v>
                </c:pt>
                <c:pt idx="2">
                  <c:v>96.4</c:v>
                </c:pt>
                <c:pt idx="3">
                  <c:v>96.5</c:v>
                </c:pt>
                <c:pt idx="4">
                  <c:v>95.1</c:v>
                </c:pt>
              </c:numCache>
            </c:numRef>
          </c:val>
        </c:ser>
        <c:dLbls>
          <c:showVal val="1"/>
        </c:dLbls>
        <c:shape val="box"/>
        <c:axId val="81781120"/>
        <c:axId val="81783808"/>
        <c:axId val="0"/>
      </c:bar3DChart>
      <c:catAx>
        <c:axId val="81781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Направления развития, образовательные области, разделы образовательной области </a:t>
                </a:r>
              </a:p>
            </c:rich>
          </c:tx>
          <c:layout>
            <c:manualLayout>
              <c:xMode val="edge"/>
              <c:yMode val="edge"/>
              <c:x val="0.12236679152969977"/>
              <c:y val="0.8382005737654886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b="1" baseline="0">
                <a:latin typeface="Times New Roman" pitchFamily="18" charset="0"/>
              </a:defRPr>
            </a:pPr>
            <a:endParaRPr lang="ru-RU"/>
          </a:p>
        </c:txPr>
        <c:crossAx val="81783808"/>
        <c:crosses val="autoZero"/>
        <c:auto val="1"/>
        <c:lblAlgn val="ctr"/>
        <c:lblOffset val="100"/>
      </c:catAx>
      <c:valAx>
        <c:axId val="817838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Показатель, %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781120"/>
        <c:crosses val="autoZero"/>
        <c:crossBetween val="between"/>
      </c:valAx>
      <c:spPr>
        <a:noFill/>
        <a:ln w="25382">
          <a:noFill/>
        </a:ln>
      </c:spPr>
    </c:plotArea>
    <c:legend>
      <c:legendPos val="r"/>
      <c:layout>
        <c:manualLayout>
          <c:xMode val="edge"/>
          <c:yMode val="edge"/>
          <c:x val="0.77639986749229306"/>
          <c:y val="0.24382208037948744"/>
          <c:w val="0.21090164700286276"/>
          <c:h val="0.33849268841394892"/>
        </c:manualLayout>
      </c:layout>
      <c:txPr>
        <a:bodyPr/>
        <a:lstStyle/>
        <a:p>
          <a:pPr>
            <a:defRPr sz="11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Ст.воспитатель</dc:creator>
  <cp:lastModifiedBy>Ст.воспитатель</cp:lastModifiedBy>
  <cp:revision>3</cp:revision>
  <dcterms:created xsi:type="dcterms:W3CDTF">2015-06-25T06:23:00Z</dcterms:created>
  <dcterms:modified xsi:type="dcterms:W3CDTF">2015-06-25T06:25:00Z</dcterms:modified>
</cp:coreProperties>
</file>