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A" w:rsidRPr="0033514A" w:rsidRDefault="0033514A" w:rsidP="003351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14A">
        <w:rPr>
          <w:rFonts w:ascii="Times New Roman" w:hAnsi="Times New Roman" w:cs="Times New Roman"/>
          <w:b/>
          <w:sz w:val="36"/>
          <w:szCs w:val="36"/>
        </w:rPr>
        <w:t>Интегрированный урок алгебра + английский язык</w:t>
      </w:r>
    </w:p>
    <w:p w:rsidR="0033514A" w:rsidRPr="0033514A" w:rsidRDefault="0033514A" w:rsidP="003351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14A"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33514A" w:rsidRPr="0033514A" w:rsidRDefault="0033514A" w:rsidP="00335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14A" w:rsidRPr="0033514A" w:rsidRDefault="0033514A" w:rsidP="00335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33514A">
        <w:rPr>
          <w:rFonts w:ascii="Times New Roman" w:hAnsi="Times New Roman" w:cs="Times New Roman"/>
          <w:sz w:val="28"/>
          <w:szCs w:val="28"/>
        </w:rPr>
        <w:t>Давыдова М.Г.,</w:t>
      </w:r>
    </w:p>
    <w:p w:rsidR="0033514A" w:rsidRPr="0033514A" w:rsidRDefault="0033514A" w:rsidP="00335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учитель математики,</w:t>
      </w:r>
    </w:p>
    <w:p w:rsidR="0033514A" w:rsidRPr="0033514A" w:rsidRDefault="0033514A" w:rsidP="0033514A">
      <w:pPr>
        <w:tabs>
          <w:tab w:val="left" w:pos="10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5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96A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514A">
        <w:rPr>
          <w:rFonts w:ascii="Times New Roman" w:hAnsi="Times New Roman" w:cs="Times New Roman"/>
          <w:sz w:val="28"/>
          <w:szCs w:val="28"/>
        </w:rPr>
        <w:t xml:space="preserve"> МБОУ «Гимназия №5»г.</w:t>
      </w:r>
      <w:r w:rsidR="00C96AE3">
        <w:rPr>
          <w:rFonts w:ascii="Times New Roman" w:hAnsi="Times New Roman" w:cs="Times New Roman"/>
          <w:sz w:val="28"/>
          <w:szCs w:val="28"/>
        </w:rPr>
        <w:t xml:space="preserve"> </w:t>
      </w:r>
      <w:r w:rsidRPr="0033514A">
        <w:rPr>
          <w:rFonts w:ascii="Times New Roman" w:hAnsi="Times New Roman" w:cs="Times New Roman"/>
          <w:sz w:val="28"/>
          <w:szCs w:val="28"/>
        </w:rPr>
        <w:t>Белгород</w:t>
      </w:r>
    </w:p>
    <w:p w:rsidR="0033514A" w:rsidRPr="0033514A" w:rsidRDefault="0033514A" w:rsidP="0033514A">
      <w:pPr>
        <w:tabs>
          <w:tab w:val="left" w:pos="10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5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Севастьянова Е.Л.,</w:t>
      </w:r>
    </w:p>
    <w:p w:rsidR="0033514A" w:rsidRPr="0033514A" w:rsidRDefault="0033514A" w:rsidP="0033514A">
      <w:pPr>
        <w:tabs>
          <w:tab w:val="left" w:pos="10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5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учитель английского языка,</w:t>
      </w:r>
    </w:p>
    <w:p w:rsidR="0033514A" w:rsidRPr="0033514A" w:rsidRDefault="0033514A" w:rsidP="0033514A">
      <w:pPr>
        <w:tabs>
          <w:tab w:val="left" w:pos="10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5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96A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514A">
        <w:rPr>
          <w:rFonts w:ascii="Times New Roman" w:hAnsi="Times New Roman" w:cs="Times New Roman"/>
          <w:sz w:val="28"/>
          <w:szCs w:val="28"/>
        </w:rPr>
        <w:t>МБОУ «Гимназия №5» г.</w:t>
      </w:r>
      <w:r w:rsidR="00C96AE3">
        <w:rPr>
          <w:rFonts w:ascii="Times New Roman" w:hAnsi="Times New Roman" w:cs="Times New Roman"/>
          <w:sz w:val="28"/>
          <w:szCs w:val="28"/>
        </w:rPr>
        <w:t xml:space="preserve"> </w:t>
      </w:r>
      <w:r w:rsidRPr="0033514A">
        <w:rPr>
          <w:rFonts w:ascii="Times New Roman" w:hAnsi="Times New Roman" w:cs="Times New Roman"/>
          <w:sz w:val="28"/>
          <w:szCs w:val="28"/>
        </w:rPr>
        <w:t>Белгород</w:t>
      </w:r>
    </w:p>
    <w:p w:rsidR="0033514A" w:rsidRPr="0033514A" w:rsidRDefault="0033514A" w:rsidP="00335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04F" w:rsidRDefault="0033514A" w:rsidP="0033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6004F">
        <w:rPr>
          <w:rFonts w:ascii="Times New Roman" w:hAnsi="Times New Roman" w:cs="Times New Roman"/>
          <w:sz w:val="28"/>
          <w:szCs w:val="28"/>
        </w:rPr>
        <w:t xml:space="preserve">Тема. </w:t>
      </w:r>
      <w:r w:rsidR="00C6004F" w:rsidRPr="00E239DC">
        <w:rPr>
          <w:rFonts w:ascii="Times New Roman" w:hAnsi="Times New Roman" w:cs="Times New Roman"/>
          <w:b/>
          <w:sz w:val="28"/>
          <w:szCs w:val="28"/>
        </w:rPr>
        <w:t>Относительная частота случайного события.</w:t>
      </w:r>
    </w:p>
    <w:p w:rsidR="00C6004F" w:rsidRDefault="00C6004F" w:rsidP="00C6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Учебная задача:</w:t>
      </w:r>
    </w:p>
    <w:p w:rsidR="00C6004F" w:rsidRPr="00E239DC" w:rsidRDefault="00C6004F" w:rsidP="00C6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системы по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события;</w:t>
      </w:r>
    </w:p>
    <w:p w:rsidR="00C6004F" w:rsidRPr="00E239DC" w:rsidRDefault="00C6004F" w:rsidP="00C6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системы фактов</w:t>
      </w:r>
      <w:r w:rsidR="005D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«случайное событие», «относительная частота случайного события», «статистический подход»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 математики.</w:t>
      </w:r>
    </w:p>
    <w:p w:rsidR="00C6004F" w:rsidRPr="00E239DC" w:rsidRDefault="00C6004F" w:rsidP="00C6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004F" w:rsidRPr="00E239DC" w:rsidRDefault="00C6004F" w:rsidP="00C60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C6004F" w:rsidRPr="00E239DC" w:rsidRDefault="00C6004F" w:rsidP="00C60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C6004F" w:rsidRPr="00E239DC" w:rsidRDefault="00C6004F" w:rsidP="00C600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учащихся по комплексному применению знаний, умений и способов действия при решении</w:t>
      </w:r>
      <w:r w:rsidR="005D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на определение </w:t>
      </w:r>
      <w:r>
        <w:rPr>
          <w:rFonts w:ascii="Times New Roman" w:hAnsi="Times New Roman" w:cs="Times New Roman"/>
          <w:sz w:val="28"/>
          <w:szCs w:val="28"/>
        </w:rPr>
        <w:t>относительной частоты случайного события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004F" w:rsidRPr="00E239DC" w:rsidRDefault="00C6004F" w:rsidP="00C600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 уроке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продуктивной познавательной деятельности учащихся при решении задач конструктивного уровня;</w:t>
      </w:r>
    </w:p>
    <w:p w:rsidR="00C6004F" w:rsidRPr="00E239DC" w:rsidRDefault="00C6004F" w:rsidP="00C600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познавательных и практических умений учащихся на всех этапах урока.</w:t>
      </w:r>
    </w:p>
    <w:p w:rsidR="00C6004F" w:rsidRPr="00E239DC" w:rsidRDefault="00C6004F" w:rsidP="00C60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6004F" w:rsidRPr="00E239DC" w:rsidRDefault="00C6004F" w:rsidP="00C600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учащихся исследовательской культуры:</w:t>
      </w:r>
    </w:p>
    <w:p w:rsidR="00C6004F" w:rsidRPr="00E239DC" w:rsidRDefault="00C6004F" w:rsidP="00C600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быстрой актуализации и практическому применению ранее полученных знаний, умений и способов действий в нестандартных ситуациях:</w:t>
      </w:r>
    </w:p>
    <w:p w:rsidR="00C6004F" w:rsidRPr="00E239DC" w:rsidRDefault="00C6004F" w:rsidP="00C600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у школьников умений сравнивать познавательные объекты (разные решения одной и той же задачи)</w:t>
      </w:r>
    </w:p>
    <w:p w:rsidR="00C6004F" w:rsidRPr="00E239DC" w:rsidRDefault="00C6004F" w:rsidP="00C600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обобщение и систематизация сформированных ранее математических понятий, определений, фактов;</w:t>
      </w:r>
    </w:p>
    <w:p w:rsidR="00C6004F" w:rsidRPr="00E239DC" w:rsidRDefault="00C6004F" w:rsidP="00C600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</w:t>
      </w:r>
      <w:proofErr w:type="gramEnd"/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видов учебно-познавательной деятельности;</w:t>
      </w:r>
    </w:p>
    <w:p w:rsidR="00C6004F" w:rsidRPr="00E239DC" w:rsidRDefault="00C6004F" w:rsidP="00C600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 учащихся к литературе стран изучаемого языка, 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школьников чувства ответственности за собственную и коллективную деятельность,  способствовать сплочению классного коллектива, проверка грамотной устной и письменной математической речи учащихся.</w:t>
      </w:r>
    </w:p>
    <w:p w:rsidR="00C6004F" w:rsidRPr="00E239DC" w:rsidRDefault="00C6004F" w:rsidP="00C600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урока</w:t>
      </w:r>
      <w:r w:rsidR="00C96AE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интегрированный</w:t>
      </w:r>
    </w:p>
    <w:p w:rsidR="00C6004F" w:rsidRPr="00E239DC" w:rsidRDefault="00C6004F" w:rsidP="00C600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="00C9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="00C96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диалогический</w:t>
      </w:r>
      <w:proofErr w:type="gramEnd"/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04F" w:rsidRPr="00E239DC" w:rsidRDefault="00C6004F" w:rsidP="00C600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преподавания – частично – </w:t>
      </w:r>
      <w:proofErr w:type="gramStart"/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</w:t>
      </w:r>
      <w:proofErr w:type="gramEnd"/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исследовательский.</w:t>
      </w:r>
    </w:p>
    <w:p w:rsidR="00C6004F" w:rsidRPr="00E239DC" w:rsidRDefault="00C6004F" w:rsidP="00C600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Дидактическое и методическое оснащение урока: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задачник; ПК; презентации.</w:t>
      </w:r>
    </w:p>
    <w:p w:rsidR="00C6004F" w:rsidRPr="00E239DC" w:rsidRDefault="00C6004F" w:rsidP="00C600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Знания и умения</w:t>
      </w:r>
      <w:r w:rsidRPr="00E23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 навыков решения задач на</w:t>
      </w:r>
      <w:r w:rsidR="005D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Pr="00E239DC">
        <w:rPr>
          <w:rFonts w:ascii="Times New Roman" w:hAnsi="Times New Roman" w:cs="Times New Roman"/>
          <w:sz w:val="28"/>
          <w:szCs w:val="28"/>
        </w:rPr>
        <w:t xml:space="preserve"> относительной частоты случайного события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04F" w:rsidRDefault="00C6004F" w:rsidP="00C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 урока: </w:t>
      </w:r>
      <w:r>
        <w:rPr>
          <w:rFonts w:ascii="Times New Roman" w:hAnsi="Times New Roman" w:cs="Times New Roman"/>
          <w:sz w:val="28"/>
          <w:szCs w:val="28"/>
        </w:rPr>
        <w:t>рассмотреть основные понятия теории вероятности:</w:t>
      </w:r>
    </w:p>
    <w:p w:rsidR="00C6004F" w:rsidRDefault="005D5D45" w:rsidP="00C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</w:t>
      </w:r>
      <w:r w:rsidR="00C6004F">
        <w:rPr>
          <w:rFonts w:ascii="Times New Roman" w:hAnsi="Times New Roman" w:cs="Times New Roman"/>
          <w:sz w:val="28"/>
          <w:szCs w:val="28"/>
        </w:rPr>
        <w:t xml:space="preserve"> «случайное событие», «относительная частота случайного события»; выработать умения решать простейшие задачи с использованием этих понятий.  </w:t>
      </w:r>
    </w:p>
    <w:p w:rsidR="00C6004F" w:rsidRPr="00E239DC" w:rsidRDefault="00C6004F" w:rsidP="00C6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D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549CB" w:rsidRPr="007549CB" w:rsidRDefault="007549CB" w:rsidP="00C60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9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B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DB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C96AE3" w:rsidRPr="00DB17AF" w:rsidRDefault="00C96AE3" w:rsidP="00C600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английского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языка</w:t>
      </w:r>
      <w:r w:rsidRPr="00261B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DB1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Good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morning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everybody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’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glad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see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How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you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?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’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weather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like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today</w:t>
      </w:r>
      <w:r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?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How do you find it? To tell the truth, today we’re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having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 unusual lesson. We are supposed to visit one lesson in Hogwarts School of Witchcraft and Wizardry. Let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revise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one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most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famous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English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novels</w:t>
      </w:r>
      <w:r w:rsidR="007549CB" w:rsidRP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49CB" w:rsidRPr="00DB1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смотрят отрывок из фильма «Гарри Поттер и философский камень», где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Гарри получает письмо </w:t>
      </w:r>
      <w:proofErr w:type="gramStart"/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–п</w:t>
      </w:r>
      <w:proofErr w:type="gramEnd"/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риглашение в школу волшебников.)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Now</w:t>
      </w:r>
      <w:r w:rsidR="008908BC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children</w:t>
      </w:r>
      <w:r w:rsidR="008908BC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</w:t>
      </w:r>
      <w:r w:rsidR="008908BC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you</w:t>
      </w:r>
      <w:r w:rsidR="008908BC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know</w:t>
      </w:r>
      <w:r w:rsidR="008908BC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</w:t>
      </w:r>
      <w:r w:rsidR="008908BC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character</w:t>
      </w:r>
      <w:r w:rsidR="008908BC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? </w:t>
      </w:r>
      <w:r w:rsidR="008908BC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Who wrote the books about his adventures? »</w:t>
      </w:r>
    </w:p>
    <w:p w:rsidR="008908BC" w:rsidRPr="00DB17AF" w:rsidRDefault="008908BC" w:rsidP="007549CB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549CB" w:rsidRPr="008908BC" w:rsidRDefault="007549CB" w:rsidP="007549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9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908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08BC">
        <w:rPr>
          <w:rFonts w:ascii="Times New Roman" w:hAnsi="Times New Roman" w:cs="Times New Roman"/>
          <w:b/>
          <w:sz w:val="28"/>
          <w:szCs w:val="28"/>
        </w:rPr>
        <w:t>.</w:t>
      </w:r>
      <w:r w:rsidRPr="00E239DC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89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DC">
        <w:rPr>
          <w:rFonts w:ascii="Times New Roman" w:hAnsi="Times New Roman" w:cs="Times New Roman"/>
          <w:b/>
          <w:sz w:val="28"/>
          <w:szCs w:val="28"/>
        </w:rPr>
        <w:t>темы</w:t>
      </w:r>
      <w:r w:rsidRPr="0089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DC">
        <w:rPr>
          <w:rFonts w:ascii="Times New Roman" w:hAnsi="Times New Roman" w:cs="Times New Roman"/>
          <w:b/>
          <w:sz w:val="28"/>
          <w:szCs w:val="28"/>
        </w:rPr>
        <w:t>и</w:t>
      </w:r>
      <w:r w:rsidRPr="0089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DC">
        <w:rPr>
          <w:rFonts w:ascii="Times New Roman" w:hAnsi="Times New Roman" w:cs="Times New Roman"/>
          <w:b/>
          <w:sz w:val="28"/>
          <w:szCs w:val="28"/>
        </w:rPr>
        <w:t>цели</w:t>
      </w:r>
      <w:r w:rsidRPr="0089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DC">
        <w:rPr>
          <w:rFonts w:ascii="Times New Roman" w:hAnsi="Times New Roman" w:cs="Times New Roman"/>
          <w:b/>
          <w:sz w:val="28"/>
          <w:szCs w:val="28"/>
        </w:rPr>
        <w:t>урока</w:t>
      </w:r>
      <w:r w:rsidRPr="008908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8BC" w:rsidRPr="00525424" w:rsidRDefault="008908BC" w:rsidP="007549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английского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языка</w:t>
      </w:r>
      <w:r w:rsidRPr="00890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 have got an invitation to Hogwarts</w:t>
      </w:r>
      <w:r w:rsidR="006D6CB1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with the timetable. Let’s look at it and study it in detail. Where are the students? Make up the sentences and tell us about their daily routine.</w:t>
      </w:r>
      <w:r w:rsidR="00786868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And what day of the week is it today and what time is it now? At what lesson are the students?</w:t>
      </w:r>
      <w:r w:rsidR="00786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D6CB1" w:rsidRPr="006D6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DB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№2</w:t>
      </w:r>
      <w:r w:rsidR="005254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1"/>
        <w:gridCol w:w="1657"/>
        <w:gridCol w:w="1958"/>
        <w:gridCol w:w="1958"/>
        <w:gridCol w:w="1817"/>
        <w:gridCol w:w="1817"/>
        <w:gridCol w:w="1701"/>
      </w:tblGrid>
      <w:tr w:rsidR="00786868" w:rsidRPr="00193449" w:rsidTr="00786868">
        <w:tc>
          <w:tcPr>
            <w:tcW w:w="204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93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The days of the week</w:t>
            </w:r>
          </w:p>
        </w:tc>
        <w:tc>
          <w:tcPr>
            <w:tcW w:w="1657" w:type="dxa"/>
          </w:tcPr>
          <w:p w:rsidR="00786868" w:rsidRDefault="00786868" w:rsidP="007549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8.00-9.00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9.00-10.30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11.00-12.30</w:t>
            </w:r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13.00-14.00</w:t>
            </w:r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14.30-16.00</w:t>
            </w:r>
          </w:p>
        </w:tc>
        <w:tc>
          <w:tcPr>
            <w:tcW w:w="170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18.30-19.30</w:t>
            </w:r>
          </w:p>
        </w:tc>
      </w:tr>
      <w:tr w:rsidR="00786868" w:rsidRPr="00193449" w:rsidTr="00786868">
        <w:tc>
          <w:tcPr>
            <w:tcW w:w="204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34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Monday</w:t>
            </w:r>
          </w:p>
        </w:tc>
        <w:tc>
          <w:tcPr>
            <w:tcW w:w="165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breakfast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Transfiguration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Astronomy</w:t>
            </w:r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Lunch</w:t>
            </w:r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Flying</w:t>
            </w:r>
          </w:p>
        </w:tc>
        <w:tc>
          <w:tcPr>
            <w:tcW w:w="170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dinner</w:t>
            </w:r>
          </w:p>
        </w:tc>
      </w:tr>
      <w:tr w:rsidR="00786868" w:rsidRPr="00193449" w:rsidTr="00786868">
        <w:tc>
          <w:tcPr>
            <w:tcW w:w="204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34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Tuesday</w:t>
            </w:r>
          </w:p>
        </w:tc>
        <w:tc>
          <w:tcPr>
            <w:tcW w:w="165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breakfast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Charms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Herbology</w:t>
            </w:r>
            <w:proofErr w:type="spellEnd"/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Lunch</w:t>
            </w:r>
          </w:p>
        </w:tc>
        <w:tc>
          <w:tcPr>
            <w:tcW w:w="1817" w:type="dxa"/>
          </w:tcPr>
          <w:p w:rsidR="00786868" w:rsidRPr="00193449" w:rsidRDefault="00786868" w:rsidP="00786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Flying</w:t>
            </w:r>
          </w:p>
        </w:tc>
        <w:tc>
          <w:tcPr>
            <w:tcW w:w="170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dinner</w:t>
            </w:r>
          </w:p>
        </w:tc>
      </w:tr>
      <w:tr w:rsidR="00786868" w:rsidRPr="00193449" w:rsidTr="00786868">
        <w:tc>
          <w:tcPr>
            <w:tcW w:w="204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34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Wednesday</w:t>
            </w:r>
          </w:p>
        </w:tc>
        <w:tc>
          <w:tcPr>
            <w:tcW w:w="165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breakfast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History of magic</w:t>
            </w:r>
          </w:p>
        </w:tc>
        <w:tc>
          <w:tcPr>
            <w:tcW w:w="1958" w:type="dxa"/>
          </w:tcPr>
          <w:p w:rsidR="00786868" w:rsidRPr="00193449" w:rsidRDefault="00786868" w:rsidP="00786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Transfiguration</w:t>
            </w:r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Lunch</w:t>
            </w:r>
          </w:p>
        </w:tc>
        <w:tc>
          <w:tcPr>
            <w:tcW w:w="1817" w:type="dxa"/>
          </w:tcPr>
          <w:p w:rsidR="00786868" w:rsidRPr="00193449" w:rsidRDefault="00786868" w:rsidP="00786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Flying</w:t>
            </w:r>
          </w:p>
        </w:tc>
        <w:tc>
          <w:tcPr>
            <w:tcW w:w="170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dinner</w:t>
            </w:r>
          </w:p>
        </w:tc>
      </w:tr>
      <w:tr w:rsidR="00786868" w:rsidRPr="00193449" w:rsidTr="00786868">
        <w:tc>
          <w:tcPr>
            <w:tcW w:w="204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34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Thursday</w:t>
            </w:r>
          </w:p>
        </w:tc>
        <w:tc>
          <w:tcPr>
            <w:tcW w:w="165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breakfast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Astronomy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Astronomy</w:t>
            </w:r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Lunch</w:t>
            </w:r>
          </w:p>
        </w:tc>
        <w:tc>
          <w:tcPr>
            <w:tcW w:w="1817" w:type="dxa"/>
          </w:tcPr>
          <w:p w:rsidR="00786868" w:rsidRPr="00193449" w:rsidRDefault="00786868" w:rsidP="00786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Flying</w:t>
            </w:r>
          </w:p>
        </w:tc>
        <w:tc>
          <w:tcPr>
            <w:tcW w:w="170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dinner</w:t>
            </w:r>
          </w:p>
        </w:tc>
      </w:tr>
      <w:tr w:rsidR="00786868" w:rsidRPr="00193449" w:rsidTr="00786868">
        <w:tc>
          <w:tcPr>
            <w:tcW w:w="204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934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Friday</w:t>
            </w:r>
          </w:p>
        </w:tc>
        <w:tc>
          <w:tcPr>
            <w:tcW w:w="165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breakfast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Potions</w:t>
            </w:r>
          </w:p>
        </w:tc>
        <w:tc>
          <w:tcPr>
            <w:tcW w:w="1958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Charms</w:t>
            </w:r>
          </w:p>
        </w:tc>
        <w:tc>
          <w:tcPr>
            <w:tcW w:w="1817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Lunch</w:t>
            </w:r>
          </w:p>
        </w:tc>
        <w:tc>
          <w:tcPr>
            <w:tcW w:w="1817" w:type="dxa"/>
          </w:tcPr>
          <w:p w:rsidR="00786868" w:rsidRPr="00193449" w:rsidRDefault="00786868" w:rsidP="00786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Flying</w:t>
            </w:r>
          </w:p>
        </w:tc>
        <w:tc>
          <w:tcPr>
            <w:tcW w:w="1701" w:type="dxa"/>
          </w:tcPr>
          <w:p w:rsidR="00786868" w:rsidRPr="00193449" w:rsidRDefault="00786868" w:rsidP="00754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dinner</w:t>
            </w:r>
          </w:p>
        </w:tc>
      </w:tr>
    </w:tbl>
    <w:p w:rsidR="00786868" w:rsidRDefault="00786868" w:rsidP="00C600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</w:p>
    <w:p w:rsidR="00C6004F" w:rsidRDefault="00C96AE3" w:rsidP="00C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</w:t>
      </w:r>
      <w:r w:rsidRPr="001934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C96A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математики</w:t>
      </w:r>
      <w:proofErr w:type="gramStart"/>
      <w:r w:rsidRPr="001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004F"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C6004F" w:rsidRPr="001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4F"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1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</w:t>
      </w:r>
      <w:r w:rsidRPr="00193449">
        <w:rPr>
          <w:rFonts w:ascii="Times New Roman" w:hAnsi="Times New Roman" w:cs="Times New Roman"/>
          <w:sz w:val="28"/>
          <w:szCs w:val="28"/>
        </w:rPr>
        <w:t xml:space="preserve"> </w:t>
      </w:r>
      <w:r w:rsidR="00C6004F" w:rsidRPr="00193449">
        <w:rPr>
          <w:rFonts w:ascii="Times New Roman" w:hAnsi="Times New Roman" w:cs="Times New Roman"/>
          <w:sz w:val="28"/>
          <w:szCs w:val="28"/>
        </w:rPr>
        <w:t xml:space="preserve"> </w:t>
      </w:r>
      <w:r w:rsidR="00C6004F">
        <w:rPr>
          <w:rFonts w:ascii="Times New Roman" w:hAnsi="Times New Roman" w:cs="Times New Roman"/>
          <w:sz w:val="28"/>
          <w:szCs w:val="28"/>
        </w:rPr>
        <w:t>основные</w:t>
      </w:r>
      <w:r w:rsidR="00C6004F" w:rsidRPr="00193449">
        <w:rPr>
          <w:rFonts w:ascii="Times New Roman" w:hAnsi="Times New Roman" w:cs="Times New Roman"/>
          <w:sz w:val="28"/>
          <w:szCs w:val="28"/>
        </w:rPr>
        <w:t xml:space="preserve"> </w:t>
      </w:r>
      <w:r w:rsidR="00C6004F">
        <w:rPr>
          <w:rFonts w:ascii="Times New Roman" w:hAnsi="Times New Roman" w:cs="Times New Roman"/>
          <w:sz w:val="28"/>
          <w:szCs w:val="28"/>
        </w:rPr>
        <w:t>понятия</w:t>
      </w:r>
      <w:r w:rsidR="00C6004F" w:rsidRPr="00193449">
        <w:rPr>
          <w:rFonts w:ascii="Times New Roman" w:hAnsi="Times New Roman" w:cs="Times New Roman"/>
          <w:sz w:val="28"/>
          <w:szCs w:val="28"/>
        </w:rPr>
        <w:t xml:space="preserve"> </w:t>
      </w:r>
      <w:r w:rsidR="00C6004F">
        <w:rPr>
          <w:rFonts w:ascii="Times New Roman" w:hAnsi="Times New Roman" w:cs="Times New Roman"/>
          <w:sz w:val="28"/>
          <w:szCs w:val="28"/>
        </w:rPr>
        <w:t>теории</w:t>
      </w:r>
      <w:r w:rsidR="00C6004F" w:rsidRPr="00193449">
        <w:rPr>
          <w:rFonts w:ascii="Times New Roman" w:hAnsi="Times New Roman" w:cs="Times New Roman"/>
          <w:sz w:val="28"/>
          <w:szCs w:val="28"/>
        </w:rPr>
        <w:t xml:space="preserve"> </w:t>
      </w:r>
      <w:r w:rsidR="00C6004F">
        <w:rPr>
          <w:rFonts w:ascii="Times New Roman" w:hAnsi="Times New Roman" w:cs="Times New Roman"/>
          <w:sz w:val="28"/>
          <w:szCs w:val="28"/>
        </w:rPr>
        <w:t>вероятности</w:t>
      </w:r>
      <w:proofErr w:type="gramStart"/>
      <w:r w:rsidR="00C6004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C6004F">
        <w:rPr>
          <w:rFonts w:ascii="Times New Roman" w:hAnsi="Times New Roman" w:cs="Times New Roman"/>
          <w:sz w:val="28"/>
          <w:szCs w:val="28"/>
        </w:rPr>
        <w:t xml:space="preserve">случайное событие», «относительная частота случайного события»; выработаем умения решать простейшие задачи с использованием этих понятий.  </w:t>
      </w:r>
    </w:p>
    <w:p w:rsidR="00C6004F" w:rsidRDefault="00C6004F" w:rsidP="00C6004F">
      <w:pPr>
        <w:rPr>
          <w:rFonts w:ascii="Times New Roman" w:hAnsi="Times New Roman" w:cs="Times New Roman"/>
          <w:sz w:val="28"/>
          <w:szCs w:val="28"/>
        </w:rPr>
      </w:pPr>
    </w:p>
    <w:p w:rsidR="00C6004F" w:rsidRPr="00E239DC" w:rsidRDefault="00C6004F" w:rsidP="00C6004F">
      <w:pPr>
        <w:rPr>
          <w:rFonts w:ascii="Times New Roman" w:hAnsi="Times New Roman" w:cs="Times New Roman"/>
          <w:b/>
          <w:sz w:val="28"/>
          <w:szCs w:val="28"/>
        </w:rPr>
      </w:pPr>
      <w:r w:rsidRPr="00E239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39DC">
        <w:rPr>
          <w:rFonts w:ascii="Times New Roman" w:hAnsi="Times New Roman" w:cs="Times New Roman"/>
          <w:b/>
          <w:sz w:val="28"/>
          <w:szCs w:val="28"/>
        </w:rPr>
        <w:t>.Повторение и закрепление пройденного материала.</w:t>
      </w:r>
    </w:p>
    <w:p w:rsidR="00C6004F" w:rsidRPr="00DB106E" w:rsidRDefault="00C6004F" w:rsidP="00C60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занятия: устный опрос учащихся с целью установления содержательных связей между ведущими линиями школьного курса математики.</w:t>
      </w:r>
    </w:p>
    <w:p w:rsidR="00786868" w:rsidRPr="00DB106E" w:rsidRDefault="00786868" w:rsidP="00C600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английского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языка</w:t>
      </w:r>
      <w:r w:rsidRPr="00261B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:</w:t>
      </w:r>
      <w:r w:rsidRPr="0078686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«</w:t>
      </w:r>
      <w:r w:rsidR="00FA1D3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Children, Harry</w:t>
      </w:r>
      <w:r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was asked some questions </w:t>
      </w:r>
      <w:r w:rsidR="00DB17AF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and do you know </w:t>
      </w:r>
      <w:r w:rsid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answers to these questions</w:t>
      </w:r>
      <w:proofErr w:type="gramStart"/>
      <w:r w:rsid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?</w:t>
      </w:r>
      <w:r w:rsidR="00DB17AF" w:rsidRPr="00DB17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»</w:t>
      </w:r>
      <w:proofErr w:type="gramEnd"/>
      <w:r w:rsidR="00DB106E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proofErr w:type="gramStart"/>
      <w:r w:rsidR="00DB1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proofErr w:type="gramEnd"/>
      <w:r w:rsidR="00DB106E" w:rsidRPr="00DB106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№ 3)</w:t>
      </w:r>
    </w:p>
    <w:p w:rsidR="00DB106E" w:rsidRPr="00FA1D3C" w:rsidRDefault="00DB106E" w:rsidP="00C600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06E" w:rsidRPr="00FA1D3C" w:rsidRDefault="00DB106E" w:rsidP="00C600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004F" w:rsidRDefault="00C6004F" w:rsidP="00C600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Вниманию учащихся предлагаются вопросы и задания.</w:t>
      </w:r>
    </w:p>
    <w:p w:rsidR="00C6004F" w:rsidRDefault="00C6004F" w:rsidP="00C600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Устно.</w:t>
      </w:r>
    </w:p>
    <w:p w:rsidR="00C6004F" w:rsidRDefault="00C6004F" w:rsidP="00C6004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 означает запись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5B2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? Найдите значение выражения </w:t>
      </w:r>
      <w:r w:rsidRPr="00C75B2A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7" o:title=""/>
          </v:shape>
          <o:OLEObject Type="Embed" ProgID="Equation.3" ShapeID="_x0000_i1025" DrawAspect="Content" ObjectID="_1424807100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04F" w:rsidRDefault="00C6004F" w:rsidP="00C60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называется перестановкой из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элементов?</w:t>
      </w:r>
    </w:p>
    <w:p w:rsidR="00C6004F" w:rsidRDefault="00C6004F" w:rsidP="00C60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называется размещением  из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004F" w:rsidRDefault="00C6004F" w:rsidP="00C60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4.Что называется сочетанием  из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элементов по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004F" w:rsidRDefault="00C6004F" w:rsidP="00C60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 формулы?</w:t>
      </w:r>
    </w:p>
    <w:p w:rsidR="00C6004F" w:rsidRPr="00DC2DDE" w:rsidRDefault="00C6004F" w:rsidP="00C6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устно.</w:t>
      </w:r>
    </w:p>
    <w:p w:rsidR="00C6004F" w:rsidRPr="00DC2DDE" w:rsidRDefault="00C6004F" w:rsidP="00C6004F">
      <w:pPr>
        <w:rPr>
          <w:rFonts w:ascii="Times New Roman" w:hAnsi="Times New Roman" w:cs="Times New Roman"/>
          <w:b/>
          <w:sz w:val="28"/>
          <w:szCs w:val="28"/>
        </w:rPr>
      </w:pPr>
      <w:r w:rsidRPr="00DC2D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3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2DDE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C6004F" w:rsidRPr="003770FD" w:rsidRDefault="005D5D45" w:rsidP="00C600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="00C6004F" w:rsidRPr="003770FD">
        <w:rPr>
          <w:rFonts w:ascii="Times New Roman" w:hAnsi="Times New Roman" w:cs="Times New Roman"/>
          <w:sz w:val="28"/>
          <w:szCs w:val="28"/>
        </w:rPr>
        <w:t xml:space="preserve"> с "новым" разделом  математики "Теория веро</w:t>
      </w:r>
      <w:r>
        <w:rPr>
          <w:rFonts w:ascii="Times New Roman" w:hAnsi="Times New Roman" w:cs="Times New Roman"/>
          <w:sz w:val="28"/>
          <w:szCs w:val="28"/>
        </w:rPr>
        <w:t>ятностей", методами исследований</w:t>
      </w:r>
      <w:r w:rsidR="00C6004F" w:rsidRPr="003770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004F" w:rsidRPr="003770FD">
        <w:rPr>
          <w:rFonts w:ascii="Times New Roman" w:hAnsi="Times New Roman" w:cs="Times New Roman"/>
          <w:sz w:val="28"/>
          <w:szCs w:val="28"/>
        </w:rPr>
        <w:t>вычислений</w:t>
      </w:r>
      <w:proofErr w:type="gramStart"/>
      <w:r w:rsidR="00C6004F" w:rsidRPr="003770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6004F" w:rsidRPr="003770FD">
        <w:rPr>
          <w:rFonts w:ascii="Times New Roman" w:hAnsi="Times New Roman" w:cs="Times New Roman"/>
          <w:sz w:val="28"/>
          <w:szCs w:val="28"/>
        </w:rPr>
        <w:t>тветить</w:t>
      </w:r>
      <w:proofErr w:type="spellEnd"/>
      <w:r w:rsidR="00C6004F" w:rsidRPr="003770FD">
        <w:rPr>
          <w:rFonts w:ascii="Times New Roman" w:hAnsi="Times New Roman" w:cs="Times New Roman"/>
          <w:sz w:val="28"/>
          <w:szCs w:val="28"/>
        </w:rPr>
        <w:t xml:space="preserve"> на вопрос "Необходимо ли в повседневной жизни знания основ</w:t>
      </w:r>
    </w:p>
    <w:p w:rsidR="00643CE1" w:rsidRDefault="00643CE1" w:rsidP="00C600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C89">
        <w:rPr>
          <w:rFonts w:ascii="Times New Roman" w:hAnsi="Times New Roman" w:cs="Times New Roman"/>
          <w:b/>
          <w:sz w:val="28"/>
          <w:szCs w:val="28"/>
        </w:rPr>
        <w:t xml:space="preserve">«Не тот глуп, кто не знает, но тот, кто знать не хочет»  </w:t>
      </w:r>
    </w:p>
    <w:p w:rsidR="00643CE1" w:rsidRPr="00440C89" w:rsidRDefault="00643CE1" w:rsidP="00643C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Сковорода Г.</w:t>
      </w:r>
      <w:r w:rsidRPr="00903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</w:p>
    <w:p w:rsidR="00643CE1" w:rsidRPr="00440C89" w:rsidRDefault="00643CE1" w:rsidP="00643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Освоение данного модуля способствует развитию вашего логического мышления.</w:t>
      </w:r>
    </w:p>
    <w:tbl>
      <w:tblPr>
        <w:tblW w:w="1460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781"/>
        <w:gridCol w:w="3969"/>
      </w:tblGrid>
      <w:tr w:rsidR="00643CE1" w:rsidRPr="00C16C25" w:rsidTr="00A14226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N</w:t>
            </w: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УЭ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Учебный материал с указанием заданий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Руководство по усвоению материала</w:t>
            </w:r>
          </w:p>
        </w:tc>
      </w:tr>
      <w:tr w:rsidR="00643CE1" w:rsidRPr="00C16C25" w:rsidTr="00A142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УЭ-0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3 мин.</w:t>
            </w: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УЭ-1</w:t>
            </w:r>
          </w:p>
        </w:tc>
        <w:tc>
          <w:tcPr>
            <w:tcW w:w="978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Интегрирующая цель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процессе работы учащиеся должны овладеть следующими знаниями: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61B0B" w:rsidRPr="00C16C25" w:rsidTr="00A14226">
        <w:trPr>
          <w:trHeight w:val="1319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1B0B" w:rsidRDefault="00261B0B" w:rsidP="00643CE1">
            <w:pPr>
              <w:pStyle w:val="a3"/>
              <w:numPr>
                <w:ilvl w:val="0"/>
                <w:numId w:val="3"/>
              </w:num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</w:t>
            </w:r>
            <w:r w:rsidR="005D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изучает случайные события?</w:t>
            </w:r>
          </w:p>
          <w:p w:rsidR="00261B0B" w:rsidRPr="00C16C25" w:rsidRDefault="00261B0B" w:rsidP="00643CE1">
            <w:pPr>
              <w:pStyle w:val="a3"/>
              <w:numPr>
                <w:ilvl w:val="0"/>
                <w:numId w:val="3"/>
              </w:num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Усвоить</w:t>
            </w:r>
            <w:r w:rsidR="005D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события называются случайными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B0B" w:rsidRDefault="00261B0B" w:rsidP="00643CE1">
            <w:pPr>
              <w:pStyle w:val="a3"/>
              <w:numPr>
                <w:ilvl w:val="0"/>
                <w:numId w:val="3"/>
              </w:num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относительная частота случайного события.</w:t>
            </w:r>
          </w:p>
          <w:p w:rsidR="00261B0B" w:rsidRDefault="00261B0B" w:rsidP="00643CE1">
            <w:pPr>
              <w:pStyle w:val="a3"/>
              <w:numPr>
                <w:ilvl w:val="0"/>
                <w:numId w:val="3"/>
              </w:num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подход называют статистическим в математике</w:t>
            </w:r>
            <w:r w:rsidR="005D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61B0B" w:rsidRPr="00261B0B" w:rsidRDefault="00261B0B" w:rsidP="00261B0B">
            <w:pPr>
              <w:pStyle w:val="a3"/>
              <w:numPr>
                <w:ilvl w:val="0"/>
                <w:numId w:val="3"/>
              </w:num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решения</w:t>
            </w:r>
            <w:r w:rsidR="005D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на нахождение относительной частоты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случайного события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261B0B" w:rsidRPr="002C3707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C370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>2 мин.</w:t>
            </w:r>
          </w:p>
        </w:tc>
      </w:tr>
      <w:tr w:rsidR="00261B0B" w:rsidRPr="00C16C25" w:rsidTr="00A14226"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61B0B" w:rsidRPr="00C16C25" w:rsidTr="00A14226"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61B0B" w:rsidRPr="00C16C25" w:rsidTr="006E7E64">
        <w:trPr>
          <w:trHeight w:val="966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1B0B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УЭ-2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64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Цель: изучить</w:t>
            </w:r>
            <w:r w:rsidR="00DB17AF" w:rsidRPr="00DB17AF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5D5D4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понятие</w:t>
            </w:r>
            <w:r w:rsidRPr="00643C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643CE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C3707">
              <w:rPr>
                <w:rFonts w:ascii="Times New Roman" w:hAnsi="Times New Roman" w:cs="Times New Roman"/>
                <w:b/>
                <w:sz w:val="28"/>
                <w:szCs w:val="28"/>
              </w:rPr>
              <w:t>лучайное событие</w:t>
            </w:r>
            <w:r w:rsidR="00965BF5">
              <w:rPr>
                <w:rFonts w:ascii="Times New Roman" w:hAnsi="Times New Roman" w:cs="Times New Roman"/>
                <w:b/>
                <w:sz w:val="28"/>
                <w:szCs w:val="28"/>
              </w:rPr>
              <w:t>, относительная частота</w:t>
            </w:r>
            <w:r w:rsidRPr="00643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случайного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что изучает теория вероятности</w:t>
            </w:r>
            <w:r w:rsidRPr="00643CE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keepNext/>
              <w:tabs>
                <w:tab w:val="left" w:pos="980"/>
              </w:tabs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5E1446" w:rsidRPr="00C16C25" w:rsidTr="005E1446">
        <w:trPr>
          <w:trHeight w:val="2688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дату и тему урока в тетрадь. </w:t>
            </w:r>
          </w:p>
          <w:p w:rsidR="005E1446" w:rsidRPr="00C16C25" w:rsidRDefault="005E1446" w:rsidP="00A14226">
            <w:pPr>
              <w:keepNext/>
              <w:tabs>
                <w:tab w:val="left" w:pos="980"/>
              </w:tabs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Задание 1.</w:t>
            </w:r>
          </w:p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а) Пр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очитайте внимательно текст</w:t>
            </w: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5E1446" w:rsidRPr="00C80123" w:rsidRDefault="005E1446" w:rsidP="00643C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нередко приходит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проводить наблюдения, опыты,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экспериментах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испытаниях. Часто подобные исследования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чиваются некоторым результатом,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 заранее предсказать нельзя.</w:t>
            </w:r>
          </w:p>
          <w:p w:rsidR="005E1446" w:rsidRPr="00AE7C61" w:rsidRDefault="005E1446" w:rsidP="00965B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открыть книгу наугад, то невозможно знать заранее,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 номер страницы вы </w:t>
            </w:r>
            <w:proofErr w:type="spellStart"/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увидите</w:t>
            </w:r>
            <w:proofErr w:type="gramStart"/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E1F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5D5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FE9">
              <w:rPr>
                <w:rFonts w:ascii="Times New Roman" w:hAnsi="Times New Roman" w:cs="Times New Roman"/>
                <w:sz w:val="28"/>
                <w:szCs w:val="28"/>
              </w:rPr>
              <w:t xml:space="preserve">самый жаркий и солнечный летний день мы твердо знаем, что лето кончится, наступит осень, а затем зима. Но невозможно сказать заранее, будет эта зима теплой или холодной. </w:t>
            </w:r>
            <w:r w:rsidRPr="00AE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Нельзя до начала футбольного матча определить, с каким</w:t>
            </w:r>
            <w:r w:rsidR="00786868" w:rsidRPr="00786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счетом закончится игра.</w:t>
            </w:r>
            <w:r w:rsidR="00786868" w:rsidRPr="00786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не можете быть уверенным в том, что, когда нажмете</w:t>
            </w:r>
            <w:r w:rsidR="005D5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кнопку 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ключателя, загорится настольная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лампа.</w:t>
            </w:r>
          </w:p>
          <w:p w:rsidR="005E1446" w:rsidRPr="00C80123" w:rsidRDefault="005E1446" w:rsidP="00643C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правило, наблюден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или эксперимент определяются каким-то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комплексом условий.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пример, футбольный матч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 проходить по правилам.</w:t>
            </w:r>
          </w:p>
          <w:p w:rsidR="00DB106E" w:rsidRDefault="00DB106E" w:rsidP="00650B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E1446" w:rsidRPr="00C80123" w:rsidRDefault="005E1446" w:rsidP="00650B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1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Событием</w:t>
            </w:r>
            <w:r w:rsidR="002C3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называется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р</w:t>
            </w:r>
            <w:r w:rsidRPr="00753C0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езультат наблюдения, опыта, эксперимента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1446" w:rsidRDefault="005E1446" w:rsidP="002C370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1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Случайным событием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называют такой результат наблюдения</w:t>
            </w:r>
            <w:r w:rsidR="005D5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экспе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римента, который при соблюдении определенных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словий может произойти, а может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не произойти.</w:t>
            </w:r>
          </w:p>
          <w:p w:rsidR="005E1446" w:rsidRPr="00650B67" w:rsidRDefault="005E1446" w:rsidP="0064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Закономерности случайных событий изучает специальный раздел математики, который называется </w:t>
            </w:r>
            <w:r w:rsidRPr="00650B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теорией вероятностей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E1446" w:rsidRPr="00965BF5" w:rsidRDefault="005E1446" w:rsidP="00965B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E1FE9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случайное</w:t>
            </w:r>
            <w:r w:rsidRPr="00BE1FE9">
              <w:rPr>
                <w:rFonts w:ascii="Times New Roman" w:hAnsi="Times New Roman" w:cs="Times New Roman"/>
                <w:sz w:val="28"/>
                <w:szCs w:val="28"/>
              </w:rPr>
              <w:t xml:space="preserve">, если нельзя утверждать, что это событие в данных обстоятельствах непременно произойдет.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Например.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Обнаруже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 w:rsidRPr="00C8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при проверке</w:t>
            </w:r>
            <w:r w:rsidRPr="0092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почтового ящика также является случайным событием.</w:t>
            </w:r>
          </w:p>
          <w:p w:rsidR="005E1446" w:rsidRPr="00924EC8" w:rsidRDefault="005E1446" w:rsidP="0064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Представим, что выпущ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 1 000 000 лотерейных билетов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и разыгрывается один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обиль. Можно ли, приобретя один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лотерейный билет, выиграть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приз? Конечно, можно, хотя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это событие </w:t>
            </w:r>
            <w:r w:rsidRPr="0092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маловероятно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. А если буду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разыгрываться 10 автомобилей?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Ясно, что </w:t>
            </w:r>
            <w:r w:rsidRPr="0092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вероятность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выигрыша увеличится.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Если же представить, что разыгрываются 999 999 автомобилей,то вероятность выигрыша станет намного большей.</w:t>
            </w:r>
          </w:p>
          <w:p w:rsidR="005E1446" w:rsidRPr="00924EC8" w:rsidRDefault="005E1446" w:rsidP="0096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r w:rsidRPr="0092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вероятности случайных событий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сравнивать. </w:t>
            </w:r>
          </w:p>
          <w:p w:rsidR="005E1446" w:rsidRPr="00924EC8" w:rsidRDefault="005E1446" w:rsidP="0064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="005D5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заметили, что многие события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происходят с той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иной, на удивление постоянной, </w:t>
            </w:r>
            <w:r w:rsidRPr="0092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частотой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446" w:rsidRPr="00924EC8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Вы знаете, что курение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вредно для здоровья. По данным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Всемирной организации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дравоохранения (ВОЗ) курильщики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составляют приблизите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 97 % от всех больных раком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легких. Число 0,97 — это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астота случайного события «тот,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кто заболел раком легких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,— курил», которая определяется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таким соотношением:</w:t>
            </w:r>
          </w:p>
          <w:p w:rsidR="005E1446" w:rsidRPr="00924EC8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8300" w:dyaOrig="999">
                <v:shape id="_x0000_i1026" type="#_x0000_t75" style="width:414.75pt;height:50.25pt" o:ole="">
                  <v:imagedata r:id="rId9" o:title=""/>
                </v:shape>
                <o:OLEObject Type="Embed" ProgID="Equation.3" ShapeID="_x0000_i1026" DrawAspect="Content" ObjectID="_1424807101" r:id="rId10"/>
              </w:object>
            </w:r>
          </w:p>
          <w:p w:rsidR="005E1446" w:rsidRPr="00924EC8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Это впечатляющее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97 % может у кого-то вызвать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сомнения. Однако мы хотим подч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еркнуть, что частота случайного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события тем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характеризует явление, чем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больше наблюдений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оведено. Вывод ВОЗ основывается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на анализе многих наблюдений, проведенных в разных</w:t>
            </w:r>
            <w:r w:rsidR="005D5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странах, следовательно, касается всех людей.</w:t>
            </w:r>
          </w:p>
          <w:p w:rsidR="005E1446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В таких случаях говорят, что вероятность попасть на курильщика</w:t>
            </w:r>
            <w:r w:rsidR="005D5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среди тех, кто забол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раком легких, приблизительно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равна 0,97 (или 97 %).</w:t>
            </w:r>
          </w:p>
          <w:p w:rsidR="005E1446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ind w:left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6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 — наука о народонаселении.</w:t>
            </w:r>
          </w:p>
          <w:p w:rsidR="005E1446" w:rsidRPr="00924EC8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Демографам</w:t>
            </w:r>
            <w:r w:rsidR="005D5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хорошо извес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 число 0,514. Статистические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данные, 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в разные времена и в разных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странах, свидетельствуют о том, что на 1000 новорожден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приходится в среднем 514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мальчиков. Число 0,514 называют </w:t>
            </w:r>
            <w:r w:rsidRPr="0092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частотой случайного события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«рождение мальчика».</w:t>
            </w:r>
          </w:p>
          <w:p w:rsidR="005E1446" w:rsidRPr="00924EC8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Оно определяется формулой</w:t>
            </w:r>
          </w:p>
          <w:p w:rsidR="005E1446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5800" w:dyaOrig="999">
                <v:shape id="_x0000_i1027" type="#_x0000_t75" style="width:290.25pt;height:50.25pt" o:ole="">
                  <v:imagedata r:id="rId11" o:title=""/>
                </v:shape>
                <o:OLEObject Type="Embed" ProgID="Equation.3" ShapeID="_x0000_i1027" DrawAspect="Content" ObjectID="_1424807102" r:id="rId12"/>
              </w:object>
            </w:r>
          </w:p>
          <w:p w:rsidR="005E1446" w:rsidRPr="00924EC8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46" w:rsidRPr="00924EC8" w:rsidRDefault="005E1446" w:rsidP="005E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Подчеркнем, что это число получено в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 анализа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многих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риблизительно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равна 0,514.</w:t>
            </w:r>
          </w:p>
          <w:p w:rsidR="005E1446" w:rsidRPr="00C16C25" w:rsidRDefault="005E1446" w:rsidP="0064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E1446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Работа в паре 3</w:t>
            </w: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мин.</w:t>
            </w:r>
          </w:p>
        </w:tc>
      </w:tr>
      <w:tr w:rsidR="005E1446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E1446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hAnsi="Times New Roman" w:cs="Times New Roman"/>
                <w:sz w:val="28"/>
                <w:szCs w:val="28"/>
              </w:rPr>
              <w:t>Непонятные для вас моменты спросите у учителя.</w:t>
            </w:r>
          </w:p>
        </w:tc>
      </w:tr>
      <w:tr w:rsidR="005E1446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E1446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keepNext/>
              <w:tabs>
                <w:tab w:val="left" w:pos="98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5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E1446" w:rsidRPr="00C16C25" w:rsidTr="00A14226">
        <w:trPr>
          <w:trHeight w:val="1412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052692" w:rsidRDefault="005E1446" w:rsidP="00A14226">
            <w:pPr>
              <w:keepNext/>
              <w:tabs>
                <w:tab w:val="left" w:pos="98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5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E1446" w:rsidRPr="00C16C25" w:rsidTr="00A14226">
        <w:trPr>
          <w:trHeight w:val="1134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46" w:rsidRPr="00C16C25" w:rsidRDefault="005E1446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lastRenderedPageBreak/>
              <w:t>УЭ-3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CE1" w:rsidRDefault="00643CE1" w:rsidP="002C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Цель: </w:t>
            </w:r>
            <w:proofErr w:type="gramStart"/>
            <w:r w:rsidRPr="002C3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изучить</w:t>
            </w:r>
            <w:proofErr w:type="gramEnd"/>
            <w:r w:rsidR="00DB17AF" w:rsidRPr="00DB17AF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C3707" w:rsidRPr="002C3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</w:t>
            </w:r>
            <w:r w:rsidR="002C3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определяется </w:t>
            </w:r>
            <w:r w:rsidR="002C3707" w:rsidRPr="002C3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относительная частота случайного события</w:t>
            </w:r>
            <w:r w:rsidRPr="002C3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Чтобы детальнее 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комиться с понятием вероятности 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случайного события,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ратимся к классическому примеру 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 подбрасыванием монеты.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Предположим, что в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ьтате двух подбрасываний монеты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дважды выпал герб.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в данной серии, состоящей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из двух испытаний, частота выпадения герба равна:</w:t>
            </w:r>
          </w:p>
          <w:p w:rsidR="002C3707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707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0B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5480" w:dyaOrig="999">
                <v:shape id="_x0000_i1028" type="#_x0000_t75" style="width:273.75pt;height:50.25pt" o:ole="">
                  <v:imagedata r:id="rId13" o:title=""/>
                </v:shape>
                <o:OLEObject Type="Embed" ProgID="Equation.3" ShapeID="_x0000_i1028" DrawAspect="Content" ObjectID="_1424807103" r:id="rId14"/>
              </w:objec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Означает ли это, что вероятность выпадения герба равна 1? Конечно, нет.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того чтобы по 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астоте случайного события можно </w:t>
            </w:r>
            <w:r w:rsidRPr="0092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 оценивать его ве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роятность, количество испытаний </w:t>
            </w:r>
            <w:r w:rsidRPr="0092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 быть достаточно большим.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ХVІІІ </w:t>
            </w:r>
            <w:proofErr w:type="gramStart"/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многие исследователи проводили 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серии испытаний с подбрасыванием монеты.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В таблице приведены результаты некоторых таких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2126"/>
              <w:gridCol w:w="2127"/>
              <w:gridCol w:w="2233"/>
            </w:tblGrid>
            <w:tr w:rsidR="002C3707" w:rsidRPr="00924EC8" w:rsidTr="00A14226">
              <w:tc>
                <w:tcPr>
                  <w:tcW w:w="3085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Исследователь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подбрасываний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монеты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выпадений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герба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Частота выпадения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герба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C3707" w:rsidRPr="00924EC8" w:rsidTr="00A14226">
              <w:tc>
                <w:tcPr>
                  <w:tcW w:w="3085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Жорж Бюффон</w:t>
                  </w:r>
                </w:p>
                <w:p w:rsidR="002C3707" w:rsidRPr="002C3707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(1707–1788)</w:t>
                  </w:r>
                </w:p>
              </w:tc>
              <w:tc>
                <w:tcPr>
                  <w:tcW w:w="2126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4040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2048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0,5069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C3707" w:rsidRPr="00924EC8" w:rsidTr="00A14226">
              <w:tc>
                <w:tcPr>
                  <w:tcW w:w="3085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Огастес</w:t>
                  </w:r>
                  <w:proofErr w:type="spellEnd"/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 Морган</w:t>
                  </w:r>
                </w:p>
                <w:p w:rsidR="002C3707" w:rsidRPr="002C3707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(1806–1871)</w:t>
                  </w:r>
                </w:p>
              </w:tc>
              <w:tc>
                <w:tcPr>
                  <w:tcW w:w="2126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4092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2048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0,5005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C3707" w:rsidRPr="00924EC8" w:rsidTr="00A14226">
              <w:tc>
                <w:tcPr>
                  <w:tcW w:w="3085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Уильям </w:t>
                  </w:r>
                  <w:proofErr w:type="spellStart"/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Джевонс</w:t>
                  </w:r>
                  <w:proofErr w:type="spellEnd"/>
                </w:p>
                <w:p w:rsidR="002C3707" w:rsidRPr="002C3707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(1835–1882)</w:t>
                  </w:r>
                </w:p>
              </w:tc>
              <w:tc>
                <w:tcPr>
                  <w:tcW w:w="2126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20 480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10 379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0,5068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C3707" w:rsidRPr="00924EC8" w:rsidTr="00A14226">
              <w:tc>
                <w:tcPr>
                  <w:tcW w:w="3085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Всеволод Романовский</w:t>
                  </w:r>
                </w:p>
                <w:p w:rsidR="002C3707" w:rsidRPr="002C3707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(1879–1954)</w:t>
                  </w:r>
                </w:p>
              </w:tc>
              <w:tc>
                <w:tcPr>
                  <w:tcW w:w="2126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80 640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39 699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0,4923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C3707" w:rsidRPr="00924EC8" w:rsidTr="00A14226">
              <w:tc>
                <w:tcPr>
                  <w:tcW w:w="3085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Карл Пирсон</w:t>
                  </w:r>
                </w:p>
                <w:p w:rsidR="002C3707" w:rsidRPr="002C3707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(1857–1936)</w:t>
                  </w:r>
                </w:p>
              </w:tc>
              <w:tc>
                <w:tcPr>
                  <w:tcW w:w="2126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24 000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12 012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0,5005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C3707" w:rsidRPr="00924EC8" w:rsidTr="00A14226">
              <w:tc>
                <w:tcPr>
                  <w:tcW w:w="3085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Уильям </w:t>
                  </w:r>
                  <w:proofErr w:type="spellStart"/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Феллер</w:t>
                  </w:r>
                  <w:proofErr w:type="spellEnd"/>
                </w:p>
                <w:p w:rsidR="002C3707" w:rsidRPr="002C3707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(1906–1970)</w:t>
                  </w:r>
                </w:p>
              </w:tc>
              <w:tc>
                <w:tcPr>
                  <w:tcW w:w="2126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10 000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4979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33" w:type="dxa"/>
                </w:tcPr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0,4979</w:t>
                  </w:r>
                </w:p>
                <w:p w:rsidR="002C3707" w:rsidRPr="00924EC8" w:rsidRDefault="002C3707" w:rsidP="00A1422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707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приведенным данным просле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живается четкая закономерность: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при многократн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подбрасывании монеты частота 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появления герба незначительно отклоняется от числа 0,5.Следовательно, можно считать, что вероятность события«выпадение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ерба» приблизительно равна 0,5.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В каждом из рассмо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тренных примеров использовалось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92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частота случайного события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Эту величину мы вычисляли по формуле:</w:t>
            </w:r>
          </w:p>
          <w:p w:rsidR="002C3707" w:rsidRPr="00C16C25" w:rsidRDefault="002C3707" w:rsidP="002C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53C0B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6900" w:dyaOrig="999">
                <v:shape id="_x0000_i1029" type="#_x0000_t75" style="width:345pt;height:50.25pt" o:ole="">
                  <v:imagedata r:id="rId15" o:title=""/>
                </v:shape>
                <o:OLEObject Type="Embed" ProgID="Equation.3" ShapeID="_x0000_i1029" DrawAspect="Content" ObjectID="_1424807104" r:id="rId16"/>
              </w:objec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261B0B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Работайте самостоятельно</w:t>
            </w: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hAnsi="Times New Roman" w:cs="Times New Roman"/>
                <w:sz w:val="28"/>
                <w:szCs w:val="28"/>
              </w:rPr>
              <w:t>Непонятные для вас моменты спросите у учителя.</w:t>
            </w: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3707" w:rsidRPr="00C51294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Далее по частоте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оценивали вероятность события, 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  <w:r w:rsidRPr="0092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вероятность случа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йного события приближенно равна </w:t>
            </w:r>
            <w:r w:rsidRPr="0092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частоте этого события, 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йденной при проведении большого  </w:t>
            </w:r>
            <w:r w:rsidRPr="00924E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количества испытаний (наблюдений).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Такую оценку вероятности случайного события называют</w:t>
            </w:r>
            <w:r w:rsidRPr="0092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статистической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. Ее используют в разных областях деятельностичеловека: физике, химии, биологии, страховом бизнесе</w:t>
            </w:r>
            <w:proofErr w:type="gramStart"/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оциологии,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ике, здравоохранении, спорте</w:t>
            </w:r>
            <w:r w:rsidRPr="0092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707" w:rsidRPr="00924EC8" w:rsidRDefault="002C3707" w:rsidP="002C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26" w:rsidRDefault="00A14226" w:rsidP="00A14226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 и м ы е   о б о з н а ч е н и я:</w:t>
            </w:r>
          </w:p>
          <w:p w:rsidR="00A14226" w:rsidRDefault="00A14226" w:rsidP="00A1422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событие;</w:t>
            </w:r>
          </w:p>
          <w:p w:rsidR="00A14226" w:rsidRDefault="00A14226" w:rsidP="00A1422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число испытаний, при которых произошло событие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А;</w:t>
            </w:r>
          </w:p>
          <w:p w:rsidR="00A14226" w:rsidRDefault="00A14226" w:rsidP="00A1422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общее число испытаний;</w:t>
            </w:r>
          </w:p>
          <w:p w:rsidR="00A14226" w:rsidRDefault="00A14226" w:rsidP="00A1422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E7B107" wp14:editId="497F3F38">
                  <wp:extent cx="219075" cy="466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относительная частота случайного события.</w:t>
            </w:r>
          </w:p>
          <w:p w:rsidR="00643CE1" w:rsidRPr="00C16C25" w:rsidRDefault="00643CE1" w:rsidP="002C37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C3707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2C3707" w:rsidRPr="00C16C25" w:rsidRDefault="002C3707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3707" w:rsidRDefault="00A14226" w:rsidP="00A14226">
            <w:pPr>
              <w:autoSpaceDE w:val="0"/>
              <w:autoSpaceDN w:val="0"/>
              <w:adjustRightInd w:val="0"/>
              <w:spacing w:after="0" w:line="240" w:lineRule="auto"/>
              <w:ind w:left="57" w:right="57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вопрос: Почему важна относительная частота события? Приведите пример.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(Иван попал в мишень три раза, Петр – четыре.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из них лучше стреляет? Можно ответить, что Петр – лучше, так как больше число попаданий. Но мы не знаем, сколько у каждого было попыток. Например,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сделал всего три выстрела и попал все три раза, относительная частота попадания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A5CC01" wp14:editId="0D901E74">
                  <wp:extent cx="152400" cy="466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1. А Петр сделал серию из 20 выстрелов и попал всего четыре раза: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ED04AE" wp14:editId="5BD97E6C">
                  <wp:extent cx="266700" cy="466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0,2.)</w:t>
            </w:r>
          </w:p>
          <w:p w:rsidR="00A14226" w:rsidRDefault="00A14226" w:rsidP="00A14226">
            <w:pPr>
              <w:autoSpaceDE w:val="0"/>
              <w:autoSpaceDN w:val="0"/>
              <w:adjustRightInd w:val="0"/>
              <w:spacing w:after="0" w:line="240" w:lineRule="auto"/>
              <w:ind w:left="57" w:right="57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26" w:rsidRDefault="00A14226" w:rsidP="00A14226">
            <w:pPr>
              <w:autoSpaceDE w:val="0"/>
              <w:autoSpaceDN w:val="0"/>
              <w:adjustRightInd w:val="0"/>
              <w:spacing w:after="0" w:line="240" w:lineRule="auto"/>
              <w:ind w:left="57" w:right="57" w:firstLine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</w:p>
          <w:p w:rsidR="00A14226" w:rsidRPr="00C16C25" w:rsidRDefault="00A14226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Выполните задание из учебника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№787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4226" w:rsidRPr="00DB106E" w:rsidRDefault="00A14226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Осуществите взаимную проверку с соседом. </w:t>
            </w:r>
          </w:p>
          <w:p w:rsidR="00DB17AF" w:rsidRDefault="00DB17AF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DB17AF" w:rsidRPr="00187809" w:rsidRDefault="00DB17AF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B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Учитель английского языка</w:t>
            </w:r>
            <w:proofErr w:type="gramStart"/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are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you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tired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It’s time to have a break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»</w:t>
            </w:r>
            <w:proofErr w:type="gramEnd"/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Физкультминутка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Now,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Harry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Porter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wants</w:t>
            </w:r>
            <w:r w:rsidRPr="00DB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you to do the same sums. </w:t>
            </w:r>
            <w:r w:rsidR="00187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Let’s do them</w:t>
            </w:r>
            <w:proofErr w:type="gramStart"/>
            <w:r w:rsidR="00187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.»</w:t>
            </w:r>
            <w:proofErr w:type="gramEnd"/>
          </w:p>
          <w:p w:rsidR="00A14226" w:rsidRPr="00DB17AF" w:rsidRDefault="00A14226" w:rsidP="00A14226">
            <w:pPr>
              <w:autoSpaceDE w:val="0"/>
              <w:autoSpaceDN w:val="0"/>
              <w:adjustRightInd w:val="0"/>
              <w:spacing w:after="0" w:line="240" w:lineRule="auto"/>
              <w:ind w:left="57" w:right="57" w:firstLine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паре</w:t>
            </w:r>
          </w:p>
          <w:p w:rsidR="002C3707" w:rsidRPr="00C16C25" w:rsidRDefault="002C3707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C3707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2C3707" w:rsidRPr="00C16C25" w:rsidRDefault="002C3707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707" w:rsidRPr="00C16C25" w:rsidRDefault="002C3707" w:rsidP="002C3707">
            <w:pPr>
              <w:keepNext/>
              <w:tabs>
                <w:tab w:val="left" w:pos="980"/>
              </w:tabs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Работа самостоятельно</w:t>
            </w:r>
          </w:p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707" w:rsidRDefault="002C3707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Свериться с </w:t>
            </w: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эталоном</w:t>
            </w:r>
          </w:p>
          <w:p w:rsidR="0049659B" w:rsidRPr="00C16C25" w:rsidRDefault="0049659B" w:rsidP="0049659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  <w:p w:rsidR="0049659B" w:rsidRPr="00052692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707" w:rsidRPr="00C16C25" w:rsidRDefault="002C3707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9659B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Научитесь применять полученные знания. </w:t>
            </w:r>
          </w:p>
          <w:p w:rsidR="0049659B" w:rsidRPr="00C16C25" w:rsidRDefault="0049659B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Решите из учебника: </w:t>
            </w:r>
          </w:p>
          <w:p w:rsidR="0049659B" w:rsidRPr="00C16C25" w:rsidRDefault="0049659B" w:rsidP="00643CE1">
            <w:pPr>
              <w:pStyle w:val="a3"/>
              <w:numPr>
                <w:ilvl w:val="0"/>
                <w:numId w:val="2"/>
              </w:num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№788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№856(а)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9659B" w:rsidRPr="00C16C25" w:rsidRDefault="0049659B" w:rsidP="00A14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Проверьте </w:t>
            </w:r>
            <w:proofErr w:type="gramStart"/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  <w:proofErr w:type="gramEnd"/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49659B" w:rsidRDefault="0049659B" w:rsidP="00496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Правильные ответы: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№788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CA120" wp14:editId="37FE222A">
                  <wp:extent cx="257175" cy="466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59B" w:rsidRDefault="0049659B" w:rsidP="00496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№791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Ответ: а) 0,037; б) 0,037.</w:t>
            </w:r>
          </w:p>
          <w:p w:rsidR="0049659B" w:rsidRPr="00C16C25" w:rsidRDefault="0049659B" w:rsidP="00496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№856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Ответ: а) 0,4 &gt; 0,2.</w:t>
            </w:r>
          </w:p>
          <w:p w:rsidR="0049659B" w:rsidRPr="00C16C25" w:rsidRDefault="0049659B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работу.</w:t>
            </w:r>
          </w:p>
          <w:p w:rsidR="0049659B" w:rsidRPr="00C16C25" w:rsidRDefault="0049659B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три задания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выполнены правильно – “5”.</w:t>
            </w:r>
          </w:p>
          <w:p w:rsidR="0049659B" w:rsidRPr="00C16C25" w:rsidRDefault="0049659B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выполнено правильно – “4”.</w:t>
            </w:r>
          </w:p>
          <w:p w:rsidR="0049659B" w:rsidRPr="00C16C25" w:rsidRDefault="0049659B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выполнено правильно – “3”.</w:t>
            </w:r>
          </w:p>
          <w:p w:rsidR="0049659B" w:rsidRPr="00C16C25" w:rsidRDefault="0049659B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Всезадания выполнены неправильно – “2”</w:t>
            </w:r>
          </w:p>
          <w:p w:rsidR="0049659B" w:rsidRPr="00C16C25" w:rsidRDefault="0049659B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у тебя более 3 ошибок, изучи этот модуль еще раз. Попробуй выполнить работу сначала.</w:t>
            </w:r>
          </w:p>
          <w:p w:rsidR="0049659B" w:rsidRPr="00C16C25" w:rsidRDefault="0049659B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 для самоконтроля</w:t>
            </w:r>
            <w:proofErr w:type="gramStart"/>
            <w:r w:rsidRPr="00C16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659B" w:rsidRDefault="0049659B" w:rsidP="00A142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называется случайным событием?</w:t>
            </w:r>
          </w:p>
          <w:p w:rsidR="0049659B" w:rsidRDefault="0049659B" w:rsidP="00A142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называется исходом эксперимента?</w:t>
            </w:r>
          </w:p>
          <w:p w:rsidR="001A22EC" w:rsidRDefault="0049659B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называется относительной частотой случайного события? Приведите примеры.</w:t>
            </w:r>
          </w:p>
          <w:p w:rsidR="0049659B" w:rsidRDefault="001A22EC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Контроль:</w:t>
            </w:r>
          </w:p>
          <w:p w:rsidR="001A22EC" w:rsidRPr="00C16C25" w:rsidRDefault="001A22EC" w:rsidP="001A22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из учебника: № 856(б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A22EC" w:rsidRPr="00C16C25" w:rsidRDefault="001A22EC" w:rsidP="001A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лист сдайте учителю, а 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оставьте для самопроверки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выполняйте в тетради</w:t>
            </w:r>
          </w:p>
          <w:p w:rsidR="0049659B" w:rsidRPr="00052692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Свериться с эталоном</w:t>
            </w:r>
          </w:p>
          <w:p w:rsidR="0049659B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5мин</w:t>
            </w:r>
          </w:p>
          <w:p w:rsidR="0049659B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9B" w:rsidRPr="00C16C25" w:rsidRDefault="0049659B" w:rsidP="00A142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объективны</w:t>
            </w:r>
          </w:p>
        </w:tc>
      </w:tr>
      <w:tr w:rsidR="0049659B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keepNext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9B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49659B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43CE1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1A22EC" w:rsidRDefault="001A22EC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1A22EC" w:rsidRDefault="001A22EC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1A22EC" w:rsidRDefault="001A22EC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1A22EC" w:rsidRDefault="001A22EC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1A22EC" w:rsidRDefault="001A22EC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выполняйте на листах через копирку</w:t>
            </w:r>
          </w:p>
          <w:p w:rsidR="001A22EC" w:rsidRPr="00C16C25" w:rsidRDefault="001A22EC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643CE1" w:rsidRPr="00C16C25" w:rsidTr="00A142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1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УЭ-4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Обобщение.</w:t>
            </w: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Вернись к УЭ-1. Достиг ли ты поставленной цели?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1" w:rsidRPr="00C16C25" w:rsidRDefault="00261B0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мин</w:t>
            </w:r>
          </w:p>
        </w:tc>
      </w:tr>
      <w:tr w:rsidR="00643CE1" w:rsidRPr="00C16C25" w:rsidTr="00A142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1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УЭ-5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1" w:rsidRPr="00C16C25" w:rsidRDefault="00643CE1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Выходной контроль.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6C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установите уровень усвоения темы. 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Закрепить  знания, полученные на уроке.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Выходной контроль (самостоятельная работа). 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лист сдайте учителю, а второй оставьте для самопроверки. 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Осуществите самопроверку по эталону. Самостоятельно оцените свою работу. 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Ответьте на вопрос: достиг ли ты цели урока?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этого вернитесь к началу модуля и прочтите, какие перед вами стояли цели. </w:t>
            </w:r>
          </w:p>
          <w:p w:rsidR="00643CE1" w:rsidRPr="00C16C25" w:rsidRDefault="00643CE1" w:rsidP="00A1422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Ответьте (письменно) на вопросы анкеты. </w:t>
            </w:r>
          </w:p>
          <w:p w:rsidR="00643CE1" w:rsidRPr="00C16C25" w:rsidRDefault="00643CE1" w:rsidP="00A1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Как вы оцениваете свою работу на уроке? 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Прочитайте 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раз цели урока. Какие из них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удалось достичь, а какие нет? 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Что интереснее: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самому открывать новые знания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слушать объяснения учителя? </w:t>
            </w:r>
          </w:p>
          <w:p w:rsidR="00643CE1" w:rsidRPr="00C16C25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Было ли у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 время на посторонние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занятия? </w:t>
            </w:r>
          </w:p>
          <w:p w:rsidR="00643CE1" w:rsidRDefault="00643CE1" w:rsidP="00A1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Хотелос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бы вам чаще проводить уроки </w:t>
            </w: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самообучения? </w:t>
            </w:r>
          </w:p>
          <w:p w:rsidR="00187809" w:rsidRPr="00187809" w:rsidRDefault="00187809" w:rsidP="00187809">
            <w:pPr>
              <w:shd w:val="clear" w:color="auto" w:fill="FFFFFF"/>
              <w:spacing w:after="0" w:line="240" w:lineRule="auto"/>
              <w:ind w:left="115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7809" w:rsidRPr="00525424" w:rsidRDefault="00187809" w:rsidP="0018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1B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Учитель</w:t>
            </w:r>
            <w:r w:rsidRPr="00261B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261B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английского</w:t>
            </w:r>
            <w:r w:rsidRPr="00261B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261B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языка</w:t>
            </w:r>
            <w:r w:rsidRPr="00261B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: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«Our excursion has come to the end. Do you like it? Would you like to come </w:t>
            </w:r>
            <w:proofErr w:type="gramStart"/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back  to</w:t>
            </w:r>
            <w:proofErr w:type="gramEnd"/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Hogwarts? Welcome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to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Hogwarts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again</w:t>
            </w:r>
            <w:proofErr w:type="gramStart"/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!(</w:t>
            </w:r>
            <w:proofErr w:type="gramEnd"/>
            <w:r w:rsidRPr="001878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Учитель просит  учащихся по очереди подойти к доске и прикрепить свои жетоны на древо знаний. Обращает внимание  на древо, в какие цвета оно окрашено и какого цвета больше (красного). </w:t>
            </w:r>
            <w:proofErr w:type="gramStart"/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Урок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удался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славу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.)</w:t>
            </w:r>
            <w:proofErr w:type="gramEnd"/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Thank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for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your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attention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and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active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work</w:t>
            </w:r>
            <w:r w:rsidRPr="00DB10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Have</w:t>
            </w:r>
            <w:r w:rsidRPr="005254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5254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nice</w:t>
            </w:r>
            <w:r w:rsidRPr="005254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day</w:t>
            </w:r>
            <w:r w:rsidRPr="005254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</w:p>
          <w:p w:rsidR="0049659B" w:rsidRDefault="0049659B" w:rsidP="0052542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789, № 790 (а, в), № 792, № 797 (б, в).</w:t>
            </w:r>
          </w:p>
          <w:p w:rsidR="0049659B" w:rsidRDefault="0049659B" w:rsidP="0049659B"/>
          <w:p w:rsidR="00643CE1" w:rsidRPr="00C16C25" w:rsidRDefault="00643CE1" w:rsidP="0049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1" w:rsidRPr="00C16C25" w:rsidRDefault="0049659B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lastRenderedPageBreak/>
              <w:t>10</w:t>
            </w:r>
            <w:r w:rsidR="00643CE1" w:rsidRPr="00C16C2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мин.</w:t>
            </w: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E1" w:rsidRPr="00C16C25" w:rsidRDefault="00643CE1" w:rsidP="00A1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выполняйте на листах через копирку</w:t>
            </w:r>
          </w:p>
        </w:tc>
      </w:tr>
    </w:tbl>
    <w:p w:rsidR="00891EC1" w:rsidRDefault="00891EC1"/>
    <w:p w:rsidR="00914B0A" w:rsidRDefault="00891EC1" w:rsidP="00891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EC1">
        <w:rPr>
          <w:rFonts w:ascii="Times New Roman" w:hAnsi="Times New Roman" w:cs="Times New Roman"/>
          <w:sz w:val="28"/>
          <w:szCs w:val="28"/>
        </w:rPr>
        <w:t>Литература.</w:t>
      </w:r>
    </w:p>
    <w:p w:rsidR="00891EC1" w:rsidRPr="002E431B" w:rsidRDefault="00891EC1" w:rsidP="0089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1.</w:t>
      </w:r>
      <w:r w:rsidRPr="002E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 . 9 класс: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Учреждений/</w:t>
      </w:r>
      <w:r w:rsidRPr="002E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Макарычев,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С.Б.Суворова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ред.С.А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Теляковского.-18-е изд.- М.: Просвещение, 20011.</w:t>
      </w:r>
    </w:p>
    <w:p w:rsidR="00891EC1" w:rsidRDefault="00891EC1" w:rsidP="0089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В.А.Булычев</w:t>
      </w:r>
      <w:proofErr w:type="spellEnd"/>
      <w:r w:rsidRPr="00EE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Е.А.Бунимович</w:t>
      </w:r>
      <w:proofErr w:type="spellEnd"/>
      <w:r w:rsidRPr="00EE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теории вероятностей и статистики в школьном курсе математики. “Математика в школе”. № 4. 2003 г. стр. 59.</w:t>
      </w:r>
    </w:p>
    <w:p w:rsidR="00891EC1" w:rsidRPr="00EE18A1" w:rsidRDefault="00891EC1" w:rsidP="0089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3.Мирошин В.В. Алгебра 9 класс. 240 диагностических вариантов / В.В. Мирошин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М.: Национальное образование , 2012</w:t>
      </w:r>
    </w:p>
    <w:p w:rsidR="00891EC1" w:rsidRPr="00EE18A1" w:rsidRDefault="00891EC1" w:rsidP="0089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источники информации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91EC1" w:rsidRPr="00EE3B51" w:rsidRDefault="00891EC1" w:rsidP="0089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E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Бунимович Е.А., Булычев В.А. Вероятность и статистика 5-9. Электронное учебное пособие на CD-ROM. - М.: Дрофа, 2003.</w:t>
      </w:r>
    </w:p>
    <w:p w:rsidR="00891EC1" w:rsidRPr="00EE3B51" w:rsidRDefault="00891EC1" w:rsidP="0089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E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www.teorver.ru </w:t>
      </w:r>
    </w:p>
    <w:p w:rsidR="00891EC1" w:rsidRPr="00EE3B51" w:rsidRDefault="00891EC1" w:rsidP="0089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E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http://ru.wikipedia.org/wiki/Теория_вероятности.</w:t>
      </w:r>
    </w:p>
    <w:p w:rsidR="00891EC1" w:rsidRPr="00B77D24" w:rsidRDefault="00891EC1" w:rsidP="00891EC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891EC1" w:rsidRPr="00891EC1" w:rsidRDefault="00891EC1" w:rsidP="00891E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EC1" w:rsidRPr="00891EC1" w:rsidSect="00A14226">
      <w:pgSz w:w="16838" w:h="11906" w:orient="landscape" w:code="9"/>
      <w:pgMar w:top="1418" w:right="1418" w:bottom="1418" w:left="1135" w:header="720" w:footer="720" w:gutter="0"/>
      <w:pgNumType w:start="4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D60"/>
    <w:multiLevelType w:val="hybridMultilevel"/>
    <w:tmpl w:val="C068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6A3"/>
    <w:multiLevelType w:val="hybridMultilevel"/>
    <w:tmpl w:val="B5AC3C10"/>
    <w:lvl w:ilvl="0" w:tplc="8820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A69"/>
    <w:multiLevelType w:val="hybridMultilevel"/>
    <w:tmpl w:val="0F440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42B7"/>
    <w:multiLevelType w:val="hybridMultilevel"/>
    <w:tmpl w:val="FC8C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E38F7"/>
    <w:multiLevelType w:val="hybridMultilevel"/>
    <w:tmpl w:val="479A6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738CC"/>
    <w:multiLevelType w:val="hybridMultilevel"/>
    <w:tmpl w:val="21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5BE1"/>
    <w:multiLevelType w:val="hybridMultilevel"/>
    <w:tmpl w:val="811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4FD8"/>
    <w:multiLevelType w:val="hybridMultilevel"/>
    <w:tmpl w:val="AA805E02"/>
    <w:lvl w:ilvl="0" w:tplc="D9843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35EA"/>
    <w:multiLevelType w:val="hybridMultilevel"/>
    <w:tmpl w:val="0D12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1E86"/>
    <w:multiLevelType w:val="multilevel"/>
    <w:tmpl w:val="7B40A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AE3"/>
    <w:rsid w:val="00187809"/>
    <w:rsid w:val="00193449"/>
    <w:rsid w:val="001A22EC"/>
    <w:rsid w:val="00261B0B"/>
    <w:rsid w:val="002A10F3"/>
    <w:rsid w:val="002B66E2"/>
    <w:rsid w:val="002C3707"/>
    <w:rsid w:val="0033514A"/>
    <w:rsid w:val="0049659B"/>
    <w:rsid w:val="00504AE3"/>
    <w:rsid w:val="00525424"/>
    <w:rsid w:val="005D5D45"/>
    <w:rsid w:val="005E1446"/>
    <w:rsid w:val="00643CE1"/>
    <w:rsid w:val="00650B67"/>
    <w:rsid w:val="00695FAD"/>
    <w:rsid w:val="006D6CB1"/>
    <w:rsid w:val="007549CB"/>
    <w:rsid w:val="00786868"/>
    <w:rsid w:val="008908BC"/>
    <w:rsid w:val="00891EC1"/>
    <w:rsid w:val="00914B0A"/>
    <w:rsid w:val="00965BF5"/>
    <w:rsid w:val="00A14226"/>
    <w:rsid w:val="00BF5518"/>
    <w:rsid w:val="00C6004F"/>
    <w:rsid w:val="00C96AE3"/>
    <w:rsid w:val="00DB106E"/>
    <w:rsid w:val="00DB17AF"/>
    <w:rsid w:val="00E773A9"/>
    <w:rsid w:val="00FA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E1"/>
    <w:pPr>
      <w:ind w:left="720"/>
      <w:contextualSpacing/>
    </w:pPr>
  </w:style>
  <w:style w:type="table" w:styleId="a4">
    <w:name w:val="Table Grid"/>
    <w:basedOn w:val="a1"/>
    <w:uiPriority w:val="59"/>
    <w:rsid w:val="0064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E1"/>
    <w:pPr>
      <w:ind w:left="720"/>
      <w:contextualSpacing/>
    </w:pPr>
  </w:style>
  <w:style w:type="table" w:styleId="a4">
    <w:name w:val="Table Grid"/>
    <w:basedOn w:val="a1"/>
    <w:uiPriority w:val="59"/>
    <w:rsid w:val="0064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066A-9023-4948-9111-451A6849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dcterms:created xsi:type="dcterms:W3CDTF">2013-03-09T16:24:00Z</dcterms:created>
  <dcterms:modified xsi:type="dcterms:W3CDTF">2013-03-14T18:59:00Z</dcterms:modified>
</cp:coreProperties>
</file>