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A0" w:rsidRPr="008628CD" w:rsidRDefault="00A664A0" w:rsidP="00A664A0">
      <w:pPr>
        <w:pStyle w:val="a3"/>
        <w:ind w:left="-142"/>
        <w:jc w:val="center"/>
        <w:rPr>
          <w:b/>
          <w:sz w:val="36"/>
          <w:szCs w:val="36"/>
        </w:rPr>
      </w:pPr>
      <w:r w:rsidRPr="008628CD">
        <w:rPr>
          <w:b/>
          <w:sz w:val="36"/>
          <w:szCs w:val="36"/>
        </w:rPr>
        <w:t xml:space="preserve">Результаты мониторинга учебных достижений </w:t>
      </w:r>
      <w:r w:rsidR="00570C5A" w:rsidRPr="008628CD">
        <w:rPr>
          <w:b/>
          <w:sz w:val="36"/>
          <w:szCs w:val="36"/>
        </w:rPr>
        <w:t xml:space="preserve">учащихся </w:t>
      </w:r>
      <w:r w:rsidRPr="008628CD">
        <w:rPr>
          <w:b/>
          <w:sz w:val="36"/>
          <w:szCs w:val="36"/>
        </w:rPr>
        <w:t>по математике, проводимых в школах</w:t>
      </w:r>
      <w:r w:rsidR="008628CD">
        <w:rPr>
          <w:b/>
          <w:sz w:val="36"/>
          <w:szCs w:val="36"/>
        </w:rPr>
        <w:t xml:space="preserve"> </w:t>
      </w:r>
      <w:proofErr w:type="spellStart"/>
      <w:r w:rsidRPr="008628CD">
        <w:rPr>
          <w:b/>
          <w:sz w:val="36"/>
          <w:szCs w:val="36"/>
        </w:rPr>
        <w:t>Оловяннинского</w:t>
      </w:r>
      <w:proofErr w:type="spellEnd"/>
      <w:r w:rsidRPr="008628CD">
        <w:rPr>
          <w:b/>
          <w:sz w:val="36"/>
          <w:szCs w:val="36"/>
        </w:rPr>
        <w:t xml:space="preserve"> района в феврале 2013 г.</w:t>
      </w:r>
    </w:p>
    <w:p w:rsidR="00A664A0" w:rsidRDefault="00A664A0" w:rsidP="00A664A0">
      <w:pPr>
        <w:pStyle w:val="a3"/>
        <w:ind w:left="-142"/>
        <w:jc w:val="center"/>
        <w:rPr>
          <w:b/>
          <w:sz w:val="28"/>
          <w:szCs w:val="28"/>
        </w:rPr>
      </w:pPr>
    </w:p>
    <w:p w:rsidR="00A664A0" w:rsidRDefault="00A664A0" w:rsidP="00A664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В мониторинговых исследованиях приняли участие</w:t>
      </w:r>
      <w:r>
        <w:rPr>
          <w:color w:val="FF0000"/>
          <w:sz w:val="28"/>
          <w:szCs w:val="28"/>
        </w:rPr>
        <w:t xml:space="preserve"> </w:t>
      </w:r>
      <w:r w:rsidR="00ED0B13">
        <w:rPr>
          <w:sz w:val="28"/>
          <w:szCs w:val="28"/>
        </w:rPr>
        <w:t>242</w:t>
      </w:r>
      <w:r w:rsidRPr="00A664A0">
        <w:rPr>
          <w:sz w:val="28"/>
          <w:szCs w:val="28"/>
        </w:rPr>
        <w:t xml:space="preserve"> ученика</w:t>
      </w:r>
      <w:r>
        <w:rPr>
          <w:sz w:val="28"/>
          <w:szCs w:val="28"/>
        </w:rPr>
        <w:t xml:space="preserve"> 9-х классов и 121 ученик 11-х классов </w:t>
      </w:r>
      <w:r w:rsidR="00570C5A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 xml:space="preserve">школ </w:t>
      </w:r>
      <w:proofErr w:type="spellStart"/>
      <w:r>
        <w:rPr>
          <w:sz w:val="28"/>
          <w:szCs w:val="28"/>
        </w:rPr>
        <w:t>Оловяннинского</w:t>
      </w:r>
      <w:proofErr w:type="spellEnd"/>
      <w:r>
        <w:rPr>
          <w:sz w:val="28"/>
          <w:szCs w:val="28"/>
        </w:rPr>
        <w:t xml:space="preserve"> района: № 1, № 235, </w:t>
      </w:r>
      <w:proofErr w:type="spellStart"/>
      <w:r>
        <w:rPr>
          <w:sz w:val="28"/>
          <w:szCs w:val="28"/>
        </w:rPr>
        <w:t>Улятуйской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Долгокычинской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Бурулятуйской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Тургинской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Калангуйской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Золотореченской</w:t>
      </w:r>
      <w:proofErr w:type="spellEnd"/>
      <w:r>
        <w:rPr>
          <w:sz w:val="28"/>
          <w:szCs w:val="28"/>
        </w:rPr>
        <w:t>,</w:t>
      </w:r>
      <w:r w:rsidR="00F37C09">
        <w:rPr>
          <w:sz w:val="28"/>
          <w:szCs w:val="28"/>
        </w:rPr>
        <w:t xml:space="preserve"> Ясногорской, </w:t>
      </w:r>
      <w:proofErr w:type="spellStart"/>
      <w:r w:rsidR="00F37C09">
        <w:rPr>
          <w:sz w:val="28"/>
          <w:szCs w:val="28"/>
        </w:rPr>
        <w:t>Шаранайской</w:t>
      </w:r>
      <w:proofErr w:type="spellEnd"/>
      <w:r w:rsidR="00F37C09">
        <w:rPr>
          <w:sz w:val="28"/>
          <w:szCs w:val="28"/>
        </w:rPr>
        <w:t xml:space="preserve">, </w:t>
      </w:r>
      <w:proofErr w:type="spellStart"/>
      <w:r w:rsidR="00F37C09">
        <w:rPr>
          <w:sz w:val="28"/>
          <w:szCs w:val="28"/>
        </w:rPr>
        <w:t>Единенской</w:t>
      </w:r>
      <w:proofErr w:type="spellEnd"/>
      <w:r w:rsidR="00F37C09">
        <w:rPr>
          <w:sz w:val="28"/>
          <w:szCs w:val="28"/>
        </w:rPr>
        <w:t xml:space="preserve">, </w:t>
      </w:r>
      <w:proofErr w:type="spellStart"/>
      <w:r w:rsidR="00F37C09">
        <w:rPr>
          <w:sz w:val="28"/>
          <w:szCs w:val="28"/>
        </w:rPr>
        <w:t>Безречнинской</w:t>
      </w:r>
      <w:proofErr w:type="spellEnd"/>
      <w:r w:rsidR="00F37C09">
        <w:rPr>
          <w:sz w:val="28"/>
          <w:szCs w:val="28"/>
        </w:rPr>
        <w:t xml:space="preserve">, </w:t>
      </w:r>
      <w:proofErr w:type="spellStart"/>
      <w:r w:rsidR="00F37C09">
        <w:rPr>
          <w:sz w:val="28"/>
          <w:szCs w:val="28"/>
        </w:rPr>
        <w:t>Хадабулакской</w:t>
      </w:r>
      <w:proofErr w:type="spellEnd"/>
      <w:r w:rsidR="00F37C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37C09" w:rsidRPr="00570C5A">
        <w:rPr>
          <w:b/>
          <w:sz w:val="28"/>
          <w:szCs w:val="28"/>
        </w:rPr>
        <w:t>Назначение обучающего среза</w:t>
      </w:r>
      <w:r w:rsidR="00570C5A">
        <w:rPr>
          <w:b/>
          <w:sz w:val="28"/>
          <w:szCs w:val="28"/>
        </w:rPr>
        <w:t xml:space="preserve"> не изменилось</w:t>
      </w:r>
      <w:r w:rsidR="00F37C09">
        <w:rPr>
          <w:sz w:val="28"/>
          <w:szCs w:val="28"/>
        </w:rPr>
        <w:t>: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отработать процедурные моменты экзамена в новой форме в процессе выполнения обучающих работ,</w:t>
      </w:r>
      <w:r>
        <w:rPr>
          <w:sz w:val="28"/>
          <w:szCs w:val="28"/>
        </w:rPr>
        <w:br/>
        <w:t>организация работы в присутствии учителя, не работающего в классе,</w:t>
      </w:r>
      <w:r>
        <w:rPr>
          <w:sz w:val="28"/>
          <w:szCs w:val="28"/>
        </w:rPr>
        <w:br/>
        <w:t xml:space="preserve"> распределение времени при решении заданий, </w:t>
      </w:r>
      <w:r>
        <w:rPr>
          <w:sz w:val="28"/>
          <w:szCs w:val="28"/>
        </w:rPr>
        <w:br/>
        <w:t xml:space="preserve"> работа в черновиках, контроль и исправление ответов.   </w:t>
      </w:r>
    </w:p>
    <w:p w:rsidR="00F37C09" w:rsidRDefault="00F37C09" w:rsidP="00A664A0">
      <w:pPr>
        <w:spacing w:before="100" w:beforeAutospacing="1" w:after="202"/>
        <w:rPr>
          <w:sz w:val="28"/>
          <w:szCs w:val="28"/>
        </w:rPr>
      </w:pPr>
      <w:r w:rsidRPr="00F37C09">
        <w:rPr>
          <w:sz w:val="28"/>
          <w:szCs w:val="28"/>
        </w:rPr>
        <w:t>Содержание работы, использованной для мониторинга знаний по математике</w:t>
      </w:r>
      <w:r>
        <w:rPr>
          <w:sz w:val="28"/>
          <w:szCs w:val="28"/>
        </w:rPr>
        <w:t xml:space="preserve">, соответствует Федеральному компоненту государственного стандарта основного и среднего образования и предусматривает проверку наличия базовой математической подготовки учащихся выпускных классов. </w:t>
      </w:r>
      <w:proofErr w:type="gramStart"/>
      <w:r>
        <w:rPr>
          <w:sz w:val="28"/>
          <w:szCs w:val="28"/>
        </w:rPr>
        <w:t xml:space="preserve">Объектами контроля являются: </w:t>
      </w:r>
      <w:r w:rsidR="00D915CD">
        <w:rPr>
          <w:sz w:val="28"/>
          <w:szCs w:val="28"/>
        </w:rPr>
        <w:br/>
      </w:r>
      <w:r>
        <w:rPr>
          <w:sz w:val="28"/>
          <w:szCs w:val="28"/>
        </w:rPr>
        <w:t>знание и п</w:t>
      </w:r>
      <w:r w:rsidR="00570C5A">
        <w:rPr>
          <w:sz w:val="28"/>
          <w:szCs w:val="28"/>
        </w:rPr>
        <w:t>онимание математических понятий,</w:t>
      </w:r>
      <w:r>
        <w:rPr>
          <w:sz w:val="28"/>
          <w:szCs w:val="28"/>
        </w:rPr>
        <w:t xml:space="preserve"> </w:t>
      </w:r>
      <w:r w:rsidR="00570C5A">
        <w:rPr>
          <w:sz w:val="28"/>
          <w:szCs w:val="28"/>
        </w:rPr>
        <w:t>их</w:t>
      </w:r>
      <w:r>
        <w:rPr>
          <w:sz w:val="28"/>
          <w:szCs w:val="28"/>
        </w:rPr>
        <w:t xml:space="preserve"> свойств, математической символики</w:t>
      </w:r>
      <w:r w:rsidR="00570C5A">
        <w:rPr>
          <w:sz w:val="28"/>
          <w:szCs w:val="28"/>
        </w:rPr>
        <w:t>, средств наглядности;</w:t>
      </w:r>
      <w:r w:rsidR="00B84FEF">
        <w:rPr>
          <w:sz w:val="28"/>
          <w:szCs w:val="28"/>
        </w:rPr>
        <w:br/>
        <w:t>владение основными алгоритмами (решение квадратного уравнения);</w:t>
      </w:r>
      <w:r w:rsidR="00D915CD">
        <w:rPr>
          <w:sz w:val="28"/>
          <w:szCs w:val="28"/>
        </w:rPr>
        <w:br/>
        <w:t>умения выполнять вычисления с десятичными и обыкновенными дробями;</w:t>
      </w:r>
      <w:r w:rsidR="00B84FEF">
        <w:rPr>
          <w:sz w:val="28"/>
          <w:szCs w:val="28"/>
        </w:rPr>
        <w:br/>
        <w:t>решение планиметрической</w:t>
      </w:r>
      <w:r w:rsidR="00570C5A">
        <w:rPr>
          <w:sz w:val="28"/>
          <w:szCs w:val="28"/>
        </w:rPr>
        <w:t xml:space="preserve"> задач</w:t>
      </w:r>
      <w:r w:rsidR="00B84FEF">
        <w:rPr>
          <w:sz w:val="28"/>
          <w:szCs w:val="28"/>
        </w:rPr>
        <w:t>и</w:t>
      </w:r>
      <w:r w:rsidR="00570C5A">
        <w:rPr>
          <w:sz w:val="28"/>
          <w:szCs w:val="28"/>
        </w:rPr>
        <w:t xml:space="preserve"> на нахождение синуса, косинуса, тангенса острого угла прямоугольного треугольника;</w:t>
      </w:r>
      <w:r w:rsidR="00570C5A">
        <w:rPr>
          <w:sz w:val="28"/>
          <w:szCs w:val="28"/>
        </w:rPr>
        <w:br/>
        <w:t xml:space="preserve">умение решать несложные математические задачи </w:t>
      </w:r>
      <w:r w:rsidR="00D915CD">
        <w:rPr>
          <w:sz w:val="28"/>
          <w:szCs w:val="28"/>
        </w:rPr>
        <w:t>(</w:t>
      </w:r>
      <w:r w:rsidR="00ED0B13">
        <w:rPr>
          <w:sz w:val="28"/>
          <w:szCs w:val="28"/>
        </w:rPr>
        <w:t>например, с</w:t>
      </w:r>
      <w:r w:rsidR="00570C5A">
        <w:rPr>
          <w:sz w:val="28"/>
          <w:szCs w:val="28"/>
        </w:rPr>
        <w:t xml:space="preserve"> помощью пропорции</w:t>
      </w:r>
      <w:r w:rsidR="00D915CD">
        <w:rPr>
          <w:sz w:val="28"/>
          <w:szCs w:val="28"/>
        </w:rPr>
        <w:t>)</w:t>
      </w:r>
      <w:r w:rsidR="00570C5A">
        <w:rPr>
          <w:sz w:val="28"/>
          <w:szCs w:val="28"/>
        </w:rPr>
        <w:t>;</w:t>
      </w:r>
      <w:r w:rsidR="00D915CD">
        <w:rPr>
          <w:sz w:val="28"/>
          <w:szCs w:val="28"/>
        </w:rPr>
        <w:br/>
        <w:t>умения выполнять преобразования алгебраических выражений</w:t>
      </w:r>
      <w:r w:rsidR="00ED0B13">
        <w:rPr>
          <w:sz w:val="28"/>
          <w:szCs w:val="28"/>
        </w:rPr>
        <w:t>;</w:t>
      </w:r>
      <w:proofErr w:type="gramEnd"/>
      <w:r w:rsidR="00570C5A">
        <w:rPr>
          <w:sz w:val="28"/>
          <w:szCs w:val="28"/>
        </w:rPr>
        <w:br/>
      </w:r>
      <w:r w:rsidR="00B84FEF">
        <w:rPr>
          <w:sz w:val="28"/>
          <w:szCs w:val="28"/>
        </w:rPr>
        <w:t>умение применять математические знания в несложных практических ситуациях;</w:t>
      </w:r>
      <w:r w:rsidR="00B84FEF">
        <w:rPr>
          <w:sz w:val="28"/>
          <w:szCs w:val="28"/>
        </w:rPr>
        <w:br/>
        <w:t>умение работать с графиками, диаграммами, таблицами</w:t>
      </w:r>
      <w:r w:rsidR="00D915CD">
        <w:rPr>
          <w:sz w:val="28"/>
          <w:szCs w:val="28"/>
        </w:rPr>
        <w:t>.</w:t>
      </w:r>
    </w:p>
    <w:p w:rsidR="001F2FD7" w:rsidRDefault="001F2FD7" w:rsidP="001F2FD7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Предложены 9 заданий первой части (1 балл), одно задание второй части (2 балла). </w:t>
      </w:r>
      <w:r>
        <w:rPr>
          <w:sz w:val="28"/>
          <w:szCs w:val="28"/>
        </w:rPr>
        <w:br/>
        <w:t xml:space="preserve">Нормы оценивания: </w:t>
      </w:r>
    </w:p>
    <w:p w:rsidR="001F2FD7" w:rsidRDefault="001F2FD7" w:rsidP="001F2FD7">
      <w:pPr>
        <w:pStyle w:val="a3"/>
        <w:ind w:left="-142"/>
        <w:rPr>
          <w:sz w:val="28"/>
          <w:szCs w:val="28"/>
        </w:rPr>
      </w:pPr>
    </w:p>
    <w:tbl>
      <w:tblPr>
        <w:tblStyle w:val="a4"/>
        <w:tblW w:w="0" w:type="auto"/>
        <w:jc w:val="center"/>
        <w:tblInd w:w="44" w:type="dxa"/>
        <w:tblLook w:val="04A0"/>
      </w:tblPr>
      <w:tblGrid>
        <w:gridCol w:w="2616"/>
        <w:gridCol w:w="2297"/>
        <w:gridCol w:w="2551"/>
        <w:gridCol w:w="2552"/>
        <w:gridCol w:w="2551"/>
      </w:tblGrid>
      <w:tr w:rsidR="001F2FD7" w:rsidTr="001F2FD7">
        <w:trPr>
          <w:jc w:val="center"/>
        </w:trPr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7" w:rsidRDefault="001F2FD7" w:rsidP="00666DD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7" w:rsidRDefault="001F2FD7" w:rsidP="00666DD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0 - 5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7" w:rsidRDefault="001F2FD7" w:rsidP="00666DD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6 - 7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7" w:rsidRDefault="001F2FD7" w:rsidP="00666DD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8 - 9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7" w:rsidRDefault="001F2FD7" w:rsidP="00666DD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10 - 11</w:t>
            </w:r>
          </w:p>
        </w:tc>
      </w:tr>
      <w:tr w:rsidR="001F2FD7" w:rsidTr="001F2FD7">
        <w:trPr>
          <w:jc w:val="center"/>
        </w:trPr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7" w:rsidRDefault="001F2FD7" w:rsidP="00666DD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7" w:rsidRDefault="001F2FD7" w:rsidP="00666DD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7" w:rsidRDefault="001F2FD7" w:rsidP="00666DD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7" w:rsidRDefault="001F2FD7" w:rsidP="00666DD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7" w:rsidRDefault="001F2FD7" w:rsidP="00666DD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1F2FD7" w:rsidRDefault="001F2FD7" w:rsidP="001F2FD7"/>
    <w:p w:rsidR="00D915CD" w:rsidRPr="00F37C09" w:rsidRDefault="00951717" w:rsidP="00A664A0">
      <w:pPr>
        <w:spacing w:before="100" w:beforeAutospacing="1" w:after="202"/>
        <w:rPr>
          <w:sz w:val="28"/>
          <w:szCs w:val="28"/>
        </w:rPr>
      </w:pPr>
      <w:r>
        <w:rPr>
          <w:sz w:val="28"/>
          <w:szCs w:val="28"/>
        </w:rPr>
        <w:lastRenderedPageBreak/>
        <w:t>Сравним р</w:t>
      </w:r>
      <w:r w:rsidR="00D915CD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>двух исследований</w:t>
      </w:r>
      <w:r w:rsidR="00ED0B13">
        <w:rPr>
          <w:sz w:val="28"/>
          <w:szCs w:val="28"/>
        </w:rPr>
        <w:t xml:space="preserve"> в 9-х классах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287"/>
        <w:gridCol w:w="1899"/>
        <w:gridCol w:w="837"/>
        <w:gridCol w:w="837"/>
        <w:gridCol w:w="837"/>
        <w:gridCol w:w="834"/>
        <w:gridCol w:w="2059"/>
        <w:gridCol w:w="1846"/>
      </w:tblGrid>
      <w:tr w:rsidR="00AA38C8" w:rsidTr="00AA38C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8C8" w:rsidRDefault="00ED0B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писало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2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 качества</w:t>
            </w:r>
          </w:p>
        </w:tc>
      </w:tr>
      <w:tr w:rsidR="00AA38C8" w:rsidTr="00AA38C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8C8" w:rsidRDefault="00AA38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</w:t>
            </w:r>
            <w:r w:rsidR="00ED0B13">
              <w:rPr>
                <w:b/>
                <w:sz w:val="28"/>
                <w:szCs w:val="28"/>
                <w:lang w:eastAsia="en-US"/>
              </w:rPr>
              <w:t>абрь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148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46,62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C8" w:rsidRDefault="00AA38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16,22</w:t>
            </w:r>
          </w:p>
        </w:tc>
      </w:tr>
      <w:tr w:rsidR="00AA38C8" w:rsidTr="00AA38C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8C8" w:rsidRDefault="00AA38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февр</w:t>
            </w:r>
            <w:r w:rsidR="00ED0B13">
              <w:rPr>
                <w:b/>
                <w:sz w:val="28"/>
                <w:szCs w:val="28"/>
                <w:lang w:eastAsia="en-US"/>
              </w:rPr>
              <w:t>аль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8C8" w:rsidRDefault="00AA38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  <w:r w:rsidR="00951717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8C8" w:rsidRDefault="009517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8C8" w:rsidRDefault="009517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8C8" w:rsidRDefault="009517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8C8" w:rsidRDefault="009517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8C8" w:rsidRDefault="00E804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21,49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8C8" w:rsidRDefault="00E804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8,</w:t>
            </w:r>
            <w:r w:rsidR="0017205D">
              <w:rPr>
                <w:b/>
                <w:sz w:val="28"/>
                <w:szCs w:val="28"/>
                <w:lang w:eastAsia="en-US"/>
              </w:rPr>
              <w:t>68</w:t>
            </w:r>
          </w:p>
        </w:tc>
      </w:tr>
    </w:tbl>
    <w:p w:rsidR="00A664A0" w:rsidRDefault="00A664A0" w:rsidP="00A664A0">
      <w:pPr>
        <w:pStyle w:val="a3"/>
        <w:ind w:left="-142"/>
        <w:rPr>
          <w:sz w:val="28"/>
          <w:szCs w:val="28"/>
        </w:rPr>
      </w:pPr>
    </w:p>
    <w:p w:rsidR="00FD2DC9" w:rsidRDefault="00FD2DC9" w:rsidP="00A664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высоких показателей успеваемости и качества знаний по математике нет, </w:t>
      </w:r>
      <w:r w:rsidR="001F2FD7">
        <w:rPr>
          <w:sz w:val="28"/>
          <w:szCs w:val="28"/>
        </w:rPr>
        <w:t>т.е.</w:t>
      </w:r>
      <w:r w:rsidR="00063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уровень знаний и умений очень низкий. В некоторых школах успеваемость составляет 0 %. </w:t>
      </w:r>
      <w:r w:rsidR="0017205D">
        <w:rPr>
          <w:sz w:val="28"/>
          <w:szCs w:val="28"/>
        </w:rPr>
        <w:br/>
      </w:r>
      <w:r w:rsidR="00063B6A">
        <w:rPr>
          <w:sz w:val="28"/>
          <w:szCs w:val="28"/>
        </w:rPr>
        <w:t>Рассмотрим следующую таблицу:</w:t>
      </w:r>
    </w:p>
    <w:p w:rsidR="00E804B7" w:rsidRDefault="00E804B7" w:rsidP="00A664A0">
      <w:pPr>
        <w:pStyle w:val="a3"/>
        <w:ind w:left="-142"/>
        <w:rPr>
          <w:sz w:val="28"/>
          <w:szCs w:val="28"/>
        </w:rPr>
      </w:pPr>
    </w:p>
    <w:tbl>
      <w:tblPr>
        <w:tblW w:w="10932" w:type="dxa"/>
        <w:tblInd w:w="91" w:type="dxa"/>
        <w:tblLook w:val="04A0"/>
      </w:tblPr>
      <w:tblGrid>
        <w:gridCol w:w="1720"/>
        <w:gridCol w:w="1274"/>
        <w:gridCol w:w="851"/>
        <w:gridCol w:w="992"/>
        <w:gridCol w:w="992"/>
        <w:gridCol w:w="1134"/>
        <w:gridCol w:w="1985"/>
        <w:gridCol w:w="1984"/>
      </w:tblGrid>
      <w:tr w:rsidR="0017205D" w:rsidRPr="00E804B7" w:rsidTr="0017205D">
        <w:trPr>
          <w:trHeight w:val="37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</w:pPr>
            <w:r w:rsidRPr="00E804B7"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  <w:t>9 класс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17205D" w:rsidP="00E804B7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К</w:t>
            </w:r>
            <w:r w:rsidR="00E804B7" w:rsidRPr="00E804B7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ол</w:t>
            </w:r>
            <w:proofErr w:type="gramStart"/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="00E804B7" w:rsidRPr="00E804B7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804B7" w:rsidRPr="00E804B7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у</w:t>
            </w:r>
            <w:proofErr w:type="gramEnd"/>
            <w:r w:rsidR="00E804B7" w:rsidRPr="00E804B7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ч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Успеваем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Олов</w:t>
            </w:r>
            <w:proofErr w:type="spellEnd"/>
            <w:r w:rsidR="0017205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№235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8,00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Олов</w:t>
            </w:r>
            <w:proofErr w:type="spellEnd"/>
            <w:r w:rsidR="0017205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2,50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Ясногорск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10,96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Долгокыча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22,22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Калангуй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23,81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Золотореч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53,85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15,38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Улятуй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20,00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Турга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Бурулятуй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Шаранай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Единение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Хадабулак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Безречная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05D" w:rsidRPr="00E804B7" w:rsidTr="0017205D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21,4</w:t>
            </w:r>
            <w:r w:rsidRPr="0017205D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E804B7" w:rsidRDefault="00E804B7" w:rsidP="00E804B7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E804B7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8,6</w:t>
            </w:r>
            <w:r w:rsidRPr="0017205D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8</w:t>
            </w:r>
          </w:p>
        </w:tc>
      </w:tr>
    </w:tbl>
    <w:p w:rsidR="00E804B7" w:rsidRDefault="00E804B7" w:rsidP="00A664A0">
      <w:pPr>
        <w:pStyle w:val="a3"/>
        <w:ind w:left="-142"/>
        <w:rPr>
          <w:sz w:val="28"/>
          <w:szCs w:val="28"/>
        </w:rPr>
      </w:pPr>
    </w:p>
    <w:p w:rsidR="00145B1E" w:rsidRDefault="00145B1E"/>
    <w:tbl>
      <w:tblPr>
        <w:tblpPr w:leftFromText="180" w:rightFromText="180" w:vertAnchor="text" w:horzAnchor="margin" w:tblpY="143"/>
        <w:tblW w:w="13938" w:type="dxa"/>
        <w:tblLook w:val="04A0"/>
      </w:tblPr>
      <w:tblGrid>
        <w:gridCol w:w="1809"/>
        <w:gridCol w:w="1134"/>
        <w:gridCol w:w="993"/>
        <w:gridCol w:w="858"/>
        <w:gridCol w:w="854"/>
        <w:gridCol w:w="858"/>
        <w:gridCol w:w="854"/>
        <w:gridCol w:w="854"/>
        <w:gridCol w:w="854"/>
        <w:gridCol w:w="854"/>
        <w:gridCol w:w="854"/>
        <w:gridCol w:w="851"/>
        <w:gridCol w:w="1134"/>
        <w:gridCol w:w="1559"/>
      </w:tblGrid>
      <w:tr w:rsidR="00CC1E93" w:rsidRPr="00145B1E" w:rsidTr="00CC1E93">
        <w:trPr>
          <w:trHeight w:val="3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кол </w:t>
            </w:r>
            <w:proofErr w:type="spellStart"/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ср.</w:t>
            </w:r>
            <w:r w:rsidR="001F2FD7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45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145B1E">
              <w:rPr>
                <w:rFonts w:ascii="Calibri" w:hAnsi="Calibri"/>
                <w:b/>
                <w:color w:val="000000"/>
              </w:rPr>
              <w:t>Олов</w:t>
            </w:r>
            <w:proofErr w:type="spellEnd"/>
            <w:r w:rsidR="001F2FD7">
              <w:rPr>
                <w:rFonts w:ascii="Calibri" w:hAnsi="Calibri"/>
                <w:b/>
                <w:color w:val="000000"/>
              </w:rPr>
              <w:t>.</w:t>
            </w:r>
            <w:r w:rsidRPr="00145B1E">
              <w:rPr>
                <w:rFonts w:ascii="Calibri" w:hAnsi="Calibri"/>
                <w:b/>
                <w:color w:val="000000"/>
              </w:rPr>
              <w:t xml:space="preserve"> №235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3,72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145B1E">
              <w:rPr>
                <w:rFonts w:ascii="Calibri" w:hAnsi="Calibri"/>
                <w:b/>
                <w:color w:val="000000"/>
              </w:rPr>
              <w:t>Олов</w:t>
            </w:r>
            <w:proofErr w:type="spellEnd"/>
            <w:r w:rsidR="001F2FD7">
              <w:rPr>
                <w:rFonts w:ascii="Calibri" w:hAnsi="Calibri"/>
                <w:b/>
                <w:color w:val="000000"/>
              </w:rPr>
              <w:t>.</w:t>
            </w:r>
            <w:r w:rsidRPr="00145B1E">
              <w:rPr>
                <w:rFonts w:ascii="Calibri" w:hAnsi="Calibri"/>
                <w:b/>
                <w:color w:val="000000"/>
              </w:rPr>
              <w:t xml:space="preserve">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2,73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145B1E">
              <w:rPr>
                <w:rFonts w:ascii="Calibri" w:hAnsi="Calibri"/>
                <w:b/>
                <w:color w:val="000000"/>
              </w:rPr>
              <w:t>Улятуй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5,00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145B1E">
              <w:rPr>
                <w:rFonts w:ascii="Calibri" w:hAnsi="Calibri"/>
                <w:b/>
                <w:color w:val="000000"/>
              </w:rPr>
              <w:t>Бурулятуй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2,30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45B1E">
              <w:rPr>
                <w:rFonts w:ascii="Calibri" w:hAnsi="Calibri"/>
                <w:b/>
                <w:color w:val="000000"/>
              </w:rPr>
              <w:t>Калангуй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4,57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145B1E">
              <w:rPr>
                <w:rFonts w:ascii="Calibri" w:hAnsi="Calibri"/>
                <w:b/>
                <w:color w:val="000000"/>
              </w:rPr>
              <w:t>Золотореч</w:t>
            </w:r>
            <w:r w:rsidR="001F2FD7">
              <w:rPr>
                <w:rFonts w:ascii="Calibri" w:hAnsi="Calibri"/>
                <w:b/>
                <w:color w:val="000000"/>
              </w:rPr>
              <w:t>енск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5,38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145B1E">
              <w:rPr>
                <w:rFonts w:ascii="Calibri" w:hAnsi="Calibri"/>
                <w:b/>
                <w:color w:val="000000"/>
              </w:rPr>
              <w:t>Турга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2,80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45B1E">
              <w:rPr>
                <w:rFonts w:ascii="Calibri" w:hAnsi="Calibri"/>
                <w:b/>
                <w:color w:val="000000"/>
              </w:rPr>
              <w:t>Долгокыча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4,89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145B1E">
              <w:rPr>
                <w:rFonts w:ascii="Calibri" w:hAnsi="Calibri"/>
                <w:b/>
                <w:color w:val="000000"/>
              </w:rPr>
              <w:t>Шаранай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3,00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45B1E">
              <w:rPr>
                <w:rFonts w:ascii="Calibri" w:hAnsi="Calibri"/>
                <w:b/>
                <w:color w:val="000000"/>
              </w:rPr>
              <w:t>Единение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1,36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145B1E">
              <w:rPr>
                <w:rFonts w:ascii="Calibri" w:hAnsi="Calibri"/>
                <w:b/>
                <w:color w:val="000000"/>
              </w:rPr>
              <w:t>Хадабулак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1,91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45B1E">
              <w:rPr>
                <w:rFonts w:ascii="Calibri" w:hAnsi="Calibri"/>
                <w:b/>
                <w:color w:val="000000"/>
              </w:rPr>
              <w:t>Ясногорск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4,03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145B1E">
              <w:rPr>
                <w:rFonts w:ascii="Calibri" w:hAnsi="Calibri"/>
                <w:b/>
                <w:color w:val="000000"/>
              </w:rPr>
              <w:t>Безречная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2,40</w:t>
            </w:r>
          </w:p>
        </w:tc>
      </w:tr>
      <w:tr w:rsidR="00CC1E93" w:rsidRPr="00145B1E" w:rsidTr="00CC1E93">
        <w:trPr>
          <w:trHeight w:val="46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3,52</w:t>
            </w:r>
          </w:p>
        </w:tc>
      </w:tr>
      <w:tr w:rsidR="00CC1E93" w:rsidRPr="00145B1E" w:rsidTr="00CC1E93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CC1E93">
              <w:rPr>
                <w:rFonts w:ascii="Calibri" w:hAnsi="Calibri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38,43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29,75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43,39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38,43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36,36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67,77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21,49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45,87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17,36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E93" w:rsidRPr="00145B1E" w:rsidRDefault="00CC1E93" w:rsidP="00CC1E9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5B1E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</w:tbl>
    <w:p w:rsidR="00ED0B13" w:rsidRDefault="00ED0B13"/>
    <w:p w:rsidR="00145B1E" w:rsidRDefault="00145B1E"/>
    <w:p w:rsidR="00145B1E" w:rsidRDefault="00145B1E"/>
    <w:p w:rsidR="00145B1E" w:rsidRDefault="00145B1E"/>
    <w:p w:rsidR="00145B1E" w:rsidRDefault="00145B1E"/>
    <w:p w:rsidR="00145B1E" w:rsidRDefault="00145B1E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/>
    <w:p w:rsidR="00CC1E93" w:rsidRDefault="00CC1E93">
      <w:r w:rsidRPr="00CC1E93">
        <w:rPr>
          <w:noProof/>
        </w:rPr>
        <w:lastRenderedPageBreak/>
        <w:drawing>
          <wp:inline distT="0" distB="0" distL="0" distR="0">
            <wp:extent cx="6779783" cy="4077148"/>
            <wp:effectExtent l="19050" t="0" r="2106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C1E93" w:rsidRDefault="00CC1E93"/>
    <w:p w:rsidR="00CC1E93" w:rsidRDefault="00CC1E93"/>
    <w:p w:rsidR="00F10657" w:rsidRPr="009A5874" w:rsidRDefault="00F10657" w:rsidP="00463B77">
      <w:pPr>
        <w:jc w:val="center"/>
        <w:rPr>
          <w:b/>
          <w:sz w:val="28"/>
          <w:szCs w:val="28"/>
        </w:rPr>
      </w:pPr>
      <w:r w:rsidRPr="009A5874">
        <w:rPr>
          <w:b/>
          <w:sz w:val="28"/>
          <w:szCs w:val="28"/>
        </w:rPr>
        <w:t>Выводы, предложения и рекомендации</w:t>
      </w:r>
      <w:r w:rsidR="00463B77">
        <w:rPr>
          <w:b/>
          <w:sz w:val="28"/>
          <w:szCs w:val="28"/>
        </w:rPr>
        <w:br/>
      </w:r>
    </w:p>
    <w:p w:rsidR="00CC1E93" w:rsidRPr="009A5874" w:rsidRDefault="00F10657">
      <w:pPr>
        <w:rPr>
          <w:sz w:val="28"/>
          <w:szCs w:val="28"/>
        </w:rPr>
      </w:pPr>
      <w:r w:rsidRPr="009A5874">
        <w:rPr>
          <w:sz w:val="28"/>
          <w:szCs w:val="28"/>
        </w:rPr>
        <w:t xml:space="preserve">    </w:t>
      </w:r>
      <w:r w:rsidR="00973765" w:rsidRPr="009A5874">
        <w:rPr>
          <w:sz w:val="28"/>
          <w:szCs w:val="28"/>
        </w:rPr>
        <w:t xml:space="preserve">Итоги данной работы позволяют выделить проблемные зоны в процессе обучения математике и обозначить основные направления совершенствования математического образования в школе. </w:t>
      </w:r>
      <w:r w:rsidR="005409C9" w:rsidRPr="009A5874">
        <w:rPr>
          <w:sz w:val="28"/>
          <w:szCs w:val="28"/>
        </w:rPr>
        <w:t xml:space="preserve">Остаются проблемы с вычислительными навыками, они сформированы у 38% участников мониторинга, остальные считают с ошибками. Это умение является базовым и применяется не только при решении арифметических примеров, но и влияет на получение правильного ответа при решении других математических задач. При организации повторения </w:t>
      </w:r>
      <w:r w:rsidR="004247CE" w:rsidRPr="009A5874">
        <w:rPr>
          <w:sz w:val="28"/>
          <w:szCs w:val="28"/>
        </w:rPr>
        <w:t xml:space="preserve">следует </w:t>
      </w:r>
      <w:r w:rsidR="005409C9" w:rsidRPr="009A5874">
        <w:rPr>
          <w:sz w:val="28"/>
          <w:szCs w:val="28"/>
        </w:rPr>
        <w:t>обращать внимание на правильность использования алгоритмов вычислений. На уроках при организации устного счёта необходимо не только давать примеры, но и знакомить с приёмами устного счёта, со способами «прикидки» результата.</w:t>
      </w:r>
      <w:r w:rsidR="005409C9" w:rsidRPr="009A5874">
        <w:rPr>
          <w:sz w:val="28"/>
          <w:szCs w:val="28"/>
        </w:rPr>
        <w:br/>
      </w:r>
      <w:r w:rsidR="004247CE" w:rsidRPr="009A5874">
        <w:rPr>
          <w:sz w:val="28"/>
          <w:szCs w:val="28"/>
        </w:rPr>
        <w:lastRenderedPageBreak/>
        <w:t xml:space="preserve">   </w:t>
      </w:r>
      <w:r w:rsidR="00DB5832" w:rsidRPr="009A5874">
        <w:rPr>
          <w:sz w:val="28"/>
          <w:szCs w:val="28"/>
        </w:rPr>
        <w:t xml:space="preserve">У учащихся нет четкого понимания алгоритма решения квадратного уравнения, последовательности выполняемых выкладок. При этом выделяется ещё один недостаток в подготовке учащихся, отсутствуют навыки самопроверки и самоконтроля. Получив ответ, учащийся не соотносит его с условием и поэтому не выявляет очевидной ошибки, носящей иногда чисто технический характер. </w:t>
      </w:r>
      <w:r w:rsidR="004A223B" w:rsidRPr="009A5874">
        <w:rPr>
          <w:sz w:val="28"/>
          <w:szCs w:val="28"/>
        </w:rPr>
        <w:t>Во всех УМК основной школы представлена содержательная линия «Уравнения», используются различные подходы к решению уравнений и разные методы решения. Однако результат выполнения задания № 3 низок, что вызвано недостаточным вниманием учителей математики к формированию общих подходов к решению уравнения, к его преобразованию к виду, для которого можно выбрать метод решения.</w:t>
      </w:r>
      <w:r w:rsidR="004A223B" w:rsidRPr="009A5874">
        <w:rPr>
          <w:sz w:val="28"/>
          <w:szCs w:val="28"/>
        </w:rPr>
        <w:br/>
      </w:r>
      <w:r w:rsidR="00DB5832" w:rsidRPr="009A5874">
        <w:rPr>
          <w:sz w:val="28"/>
          <w:szCs w:val="28"/>
        </w:rPr>
        <w:t xml:space="preserve"> </w:t>
      </w:r>
      <w:r w:rsidR="004247CE" w:rsidRPr="009A5874">
        <w:rPr>
          <w:sz w:val="28"/>
          <w:szCs w:val="28"/>
        </w:rPr>
        <w:t xml:space="preserve">  </w:t>
      </w:r>
      <w:r w:rsidR="00DB5832" w:rsidRPr="009A5874">
        <w:rPr>
          <w:sz w:val="28"/>
          <w:szCs w:val="28"/>
        </w:rPr>
        <w:t xml:space="preserve">Диаграмма определила низкий уровень выполнения заданий 9 и 7. </w:t>
      </w:r>
      <w:r w:rsidR="004A223B" w:rsidRPr="009A5874">
        <w:rPr>
          <w:sz w:val="28"/>
          <w:szCs w:val="28"/>
        </w:rPr>
        <w:t xml:space="preserve">Решение любых геометрических задач вызывает у школьников значительные затруднения, поэтому на уроках геометрии необходимо не только изучение свойств фигур, формул и другого теоретического материала, но и формирование общих подходов к решению задач, усвоению способов решения геометрических задач. </w:t>
      </w:r>
      <w:r w:rsidR="00DB5832" w:rsidRPr="009A5874">
        <w:rPr>
          <w:sz w:val="28"/>
          <w:szCs w:val="28"/>
        </w:rPr>
        <w:t xml:space="preserve">В геометрической задаче приводится определение понятия, однако учащиеся ищут глазами на стендах кабинета формулы, </w:t>
      </w:r>
      <w:r w:rsidR="004A223B" w:rsidRPr="009A5874">
        <w:rPr>
          <w:sz w:val="28"/>
          <w:szCs w:val="28"/>
        </w:rPr>
        <w:t xml:space="preserve">умудрились тратить время на изображение чертежа, оформление дано, найти, решение. </w:t>
      </w:r>
      <w:r w:rsidR="005409C9" w:rsidRPr="009A5874">
        <w:rPr>
          <w:sz w:val="28"/>
          <w:szCs w:val="28"/>
        </w:rPr>
        <w:t xml:space="preserve">Оказывается, надо было, внимательно прочитав условие, разделить одно число на другое. Следует уделять большее </w:t>
      </w:r>
      <w:proofErr w:type="gramStart"/>
      <w:r w:rsidR="005409C9" w:rsidRPr="009A5874">
        <w:rPr>
          <w:sz w:val="28"/>
          <w:szCs w:val="28"/>
        </w:rPr>
        <w:t>внимание</w:t>
      </w:r>
      <w:proofErr w:type="gramEnd"/>
      <w:r w:rsidR="005409C9" w:rsidRPr="009A5874">
        <w:rPr>
          <w:sz w:val="28"/>
          <w:szCs w:val="28"/>
        </w:rPr>
        <w:t xml:space="preserve"> изучению геометрии, используя разнообразные тестовые формы контроля знаний учащихся.</w:t>
      </w:r>
      <w:r w:rsidR="005409C9" w:rsidRPr="009A5874">
        <w:rPr>
          <w:sz w:val="28"/>
          <w:szCs w:val="28"/>
        </w:rPr>
        <w:br/>
        <w:t>С</w:t>
      </w:r>
      <w:r w:rsidRPr="009A5874">
        <w:rPr>
          <w:sz w:val="28"/>
          <w:szCs w:val="28"/>
        </w:rPr>
        <w:t xml:space="preserve">реднее арифметическое в № 7 </w:t>
      </w:r>
      <w:r w:rsidR="005409C9" w:rsidRPr="009A5874">
        <w:rPr>
          <w:sz w:val="28"/>
          <w:szCs w:val="28"/>
        </w:rPr>
        <w:t xml:space="preserve">учащиеся </w:t>
      </w:r>
      <w:r w:rsidRPr="009A5874">
        <w:rPr>
          <w:sz w:val="28"/>
          <w:szCs w:val="28"/>
        </w:rPr>
        <w:t>не умеют вычислять, перепута</w:t>
      </w:r>
      <w:r w:rsidR="005409C9" w:rsidRPr="009A5874">
        <w:rPr>
          <w:sz w:val="28"/>
          <w:szCs w:val="28"/>
        </w:rPr>
        <w:t>ли</w:t>
      </w:r>
      <w:r w:rsidRPr="009A5874">
        <w:rPr>
          <w:sz w:val="28"/>
          <w:szCs w:val="28"/>
        </w:rPr>
        <w:t xml:space="preserve"> с другим понятием, как медиана ряда. Немаловажную роль играет психологическая подготовка учащихся, их собранность, настрой на успешное выполнение работы. </w:t>
      </w:r>
    </w:p>
    <w:p w:rsidR="00CC1E93" w:rsidRDefault="005409C9">
      <w:pPr>
        <w:rPr>
          <w:sz w:val="28"/>
          <w:szCs w:val="28"/>
        </w:rPr>
      </w:pPr>
      <w:r w:rsidRPr="009A5874">
        <w:rPr>
          <w:sz w:val="28"/>
          <w:szCs w:val="28"/>
        </w:rPr>
        <w:t xml:space="preserve">    </w:t>
      </w:r>
      <w:r w:rsidR="001F2FD7" w:rsidRPr="009A5874">
        <w:rPr>
          <w:sz w:val="28"/>
          <w:szCs w:val="28"/>
        </w:rPr>
        <w:t xml:space="preserve">Члены проблемной группы выезжали в школы, беседовали с учащимися, наблюдали за их работой над тестами. Просматривали журналы, проверяли наличие стендов для выпускников с материалами ГИА и ЕГЭ, рекомендациями психолога, проводились ли родительские собрания. Отмечаем следующее: не проводятся самостоятельные работы, или не фиксируются в журналах, опыт учащихся </w:t>
      </w:r>
      <w:proofErr w:type="gramStart"/>
      <w:r w:rsidR="001F2FD7" w:rsidRPr="009A5874">
        <w:rPr>
          <w:sz w:val="28"/>
          <w:szCs w:val="28"/>
        </w:rPr>
        <w:t>работать</w:t>
      </w:r>
      <w:proofErr w:type="gramEnd"/>
      <w:r w:rsidR="001F2FD7" w:rsidRPr="009A5874">
        <w:rPr>
          <w:sz w:val="28"/>
          <w:szCs w:val="28"/>
        </w:rPr>
        <w:t xml:space="preserve"> самостоятельно не</w:t>
      </w:r>
      <w:r w:rsidR="00A5705B">
        <w:rPr>
          <w:sz w:val="28"/>
          <w:szCs w:val="28"/>
        </w:rPr>
        <w:t xml:space="preserve"> </w:t>
      </w:r>
      <w:r w:rsidR="00433E5D" w:rsidRPr="009A5874">
        <w:rPr>
          <w:sz w:val="28"/>
          <w:szCs w:val="28"/>
        </w:rPr>
        <w:t>отрабатывается</w:t>
      </w:r>
      <w:r w:rsidR="001F2FD7" w:rsidRPr="009A5874">
        <w:rPr>
          <w:sz w:val="28"/>
          <w:szCs w:val="28"/>
        </w:rPr>
        <w:t>. Не ведется учёт пробелов и последующая коррекционная работа по их устранению. Недостаточно проводятся консультации, классы не разбиты на мини группы для индивидуальной работы с учащимися.</w:t>
      </w:r>
      <w:r w:rsidR="00433E5D" w:rsidRPr="009A5874">
        <w:rPr>
          <w:sz w:val="28"/>
          <w:szCs w:val="28"/>
        </w:rPr>
        <w:t xml:space="preserve"> Не доведены до учителя и в результате не отработаны методические рекомендации центра «Инициатива». Стенды не обновляются, информация по новой форме сдачи ГИА отсутствует. В следующей справке назовём конкретные школы, конкретных учителей. </w:t>
      </w:r>
    </w:p>
    <w:p w:rsidR="00926788" w:rsidRDefault="00926788">
      <w:pPr>
        <w:rPr>
          <w:sz w:val="28"/>
          <w:szCs w:val="28"/>
        </w:rPr>
      </w:pPr>
    </w:p>
    <w:p w:rsidR="00926788" w:rsidRDefault="00926788">
      <w:pPr>
        <w:rPr>
          <w:sz w:val="28"/>
          <w:szCs w:val="28"/>
        </w:rPr>
      </w:pPr>
    </w:p>
    <w:p w:rsidR="00926788" w:rsidRDefault="00926788">
      <w:pPr>
        <w:rPr>
          <w:sz w:val="28"/>
          <w:szCs w:val="28"/>
        </w:rPr>
      </w:pPr>
    </w:p>
    <w:p w:rsidR="00926788" w:rsidRDefault="00926788">
      <w:pPr>
        <w:rPr>
          <w:sz w:val="28"/>
          <w:szCs w:val="28"/>
        </w:rPr>
      </w:pPr>
    </w:p>
    <w:p w:rsidR="00926788" w:rsidRDefault="00926788">
      <w:pPr>
        <w:rPr>
          <w:sz w:val="28"/>
          <w:szCs w:val="28"/>
        </w:rPr>
      </w:pPr>
    </w:p>
    <w:p w:rsidR="00926788" w:rsidRDefault="00926788">
      <w:pPr>
        <w:rPr>
          <w:sz w:val="28"/>
          <w:szCs w:val="28"/>
        </w:rPr>
      </w:pPr>
    </w:p>
    <w:tbl>
      <w:tblPr>
        <w:tblW w:w="8948" w:type="dxa"/>
        <w:tblInd w:w="91" w:type="dxa"/>
        <w:tblLook w:val="04A0"/>
      </w:tblPr>
      <w:tblGrid>
        <w:gridCol w:w="2852"/>
        <w:gridCol w:w="1560"/>
        <w:gridCol w:w="2268"/>
        <w:gridCol w:w="2268"/>
      </w:tblGrid>
      <w:tr w:rsidR="00926788" w:rsidRPr="00926788" w:rsidTr="003855F2">
        <w:trPr>
          <w:trHeight w:val="37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26788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lastRenderedPageBreak/>
              <w:t>11 класс,</w:t>
            </w: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26788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К</w:t>
            </w:r>
            <w:r w:rsidRPr="00926788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ол</w:t>
            </w:r>
            <w:proofErr w:type="gramStart"/>
            <w:r w:rsidRPr="00926788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26788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6788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у</w:t>
            </w:r>
            <w:proofErr w:type="gramEnd"/>
            <w:r w:rsidRPr="00926788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ч</w:t>
            </w:r>
            <w:proofErr w:type="spellEnd"/>
            <w:r w:rsidRPr="00926788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Прошли </w:t>
            </w:r>
            <w:proofErr w:type="spellStart"/>
            <w:r w:rsidRPr="0092678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миним</w:t>
            </w:r>
            <w:proofErr w:type="gramStart"/>
            <w:r w:rsidRPr="0092678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92678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орг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Успеваемость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26788" w:rsidRPr="00926788" w:rsidTr="003855F2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26788">
              <w:rPr>
                <w:rFonts w:ascii="Calibri" w:hAnsi="Calibri"/>
                <w:color w:val="000000"/>
                <w:sz w:val="28"/>
                <w:szCs w:val="28"/>
              </w:rPr>
              <w:t>Оловянн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  <w:r w:rsidRPr="00926788">
              <w:rPr>
                <w:rFonts w:ascii="Calibri" w:hAnsi="Calibri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42,1</w:t>
            </w:r>
          </w:p>
        </w:tc>
      </w:tr>
      <w:tr w:rsidR="00926788" w:rsidRPr="00926788" w:rsidTr="003855F2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26788">
              <w:rPr>
                <w:rFonts w:ascii="Calibri" w:hAnsi="Calibri"/>
                <w:color w:val="000000"/>
                <w:sz w:val="28"/>
                <w:szCs w:val="28"/>
              </w:rPr>
              <w:t>Оловянн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  <w:r w:rsidRPr="00926788">
              <w:rPr>
                <w:rFonts w:ascii="Calibri" w:hAnsi="Calibri"/>
                <w:color w:val="000000"/>
                <w:sz w:val="28"/>
                <w:szCs w:val="28"/>
              </w:rPr>
              <w:t xml:space="preserve"> №235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68,75</w:t>
            </w:r>
          </w:p>
        </w:tc>
      </w:tr>
      <w:tr w:rsidR="00926788" w:rsidRPr="00926788" w:rsidTr="003855F2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26788">
              <w:rPr>
                <w:rFonts w:ascii="Calibri" w:hAnsi="Calibri"/>
                <w:color w:val="000000"/>
                <w:sz w:val="28"/>
                <w:szCs w:val="28"/>
              </w:rPr>
              <w:t>Бурулятуй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50</w:t>
            </w:r>
          </w:p>
        </w:tc>
      </w:tr>
      <w:tr w:rsidR="00926788" w:rsidRPr="00926788" w:rsidTr="003855F2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26788">
              <w:rPr>
                <w:rFonts w:ascii="Calibri" w:hAnsi="Calibri"/>
                <w:color w:val="000000"/>
                <w:sz w:val="28"/>
                <w:szCs w:val="28"/>
              </w:rPr>
              <w:t>Калангуй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25</w:t>
            </w:r>
          </w:p>
        </w:tc>
      </w:tr>
      <w:tr w:rsidR="00926788" w:rsidRPr="00926788" w:rsidTr="003855F2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26788">
              <w:rPr>
                <w:rFonts w:ascii="Calibri" w:hAnsi="Calibri"/>
                <w:color w:val="000000"/>
                <w:sz w:val="28"/>
                <w:szCs w:val="28"/>
              </w:rPr>
              <w:t>Турга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66,</w:t>
            </w:r>
            <w:r w:rsidRPr="00CF1716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7</w:t>
            </w:r>
          </w:p>
        </w:tc>
      </w:tr>
      <w:tr w:rsidR="00926788" w:rsidRPr="00926788" w:rsidTr="003855F2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26788">
              <w:rPr>
                <w:rFonts w:ascii="Calibri" w:hAnsi="Calibri"/>
                <w:color w:val="000000"/>
                <w:sz w:val="28"/>
                <w:szCs w:val="28"/>
              </w:rPr>
              <w:t>Золотореченск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33,3</w:t>
            </w:r>
          </w:p>
        </w:tc>
      </w:tr>
      <w:tr w:rsidR="00926788" w:rsidRPr="00926788" w:rsidTr="003855F2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26788">
              <w:rPr>
                <w:rFonts w:ascii="Calibri" w:hAnsi="Calibri"/>
                <w:color w:val="000000"/>
                <w:sz w:val="28"/>
                <w:szCs w:val="28"/>
              </w:rPr>
              <w:t>Ясногорск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60,4</w:t>
            </w:r>
          </w:p>
        </w:tc>
      </w:tr>
      <w:tr w:rsidR="00926788" w:rsidRPr="00926788" w:rsidTr="003855F2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26788">
              <w:rPr>
                <w:rFonts w:ascii="Calibri" w:hAnsi="Calibri"/>
                <w:color w:val="000000"/>
                <w:sz w:val="28"/>
                <w:szCs w:val="28"/>
              </w:rPr>
              <w:t>Долгокыча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33,3</w:t>
            </w:r>
          </w:p>
        </w:tc>
      </w:tr>
      <w:tr w:rsidR="00926788" w:rsidRPr="00926788" w:rsidTr="003855F2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26788">
              <w:rPr>
                <w:rFonts w:ascii="Calibri" w:hAnsi="Calibri"/>
                <w:color w:val="000000"/>
                <w:sz w:val="28"/>
                <w:szCs w:val="28"/>
              </w:rPr>
              <w:t>Улятуй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75</w:t>
            </w:r>
          </w:p>
        </w:tc>
      </w:tr>
      <w:tr w:rsidR="00926788" w:rsidRPr="00926788" w:rsidTr="003855F2">
        <w:trPr>
          <w:trHeight w:val="3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26788">
              <w:rPr>
                <w:rFonts w:ascii="Calibri" w:hAnsi="Calibri"/>
                <w:color w:val="000000"/>
                <w:sz w:val="28"/>
                <w:szCs w:val="28"/>
              </w:rPr>
              <w:t>Единение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100</w:t>
            </w:r>
          </w:p>
        </w:tc>
      </w:tr>
      <w:tr w:rsidR="00926788" w:rsidRPr="00926788" w:rsidTr="003855F2">
        <w:trPr>
          <w:trHeight w:val="4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 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88" w:rsidRPr="00926788" w:rsidRDefault="00926788" w:rsidP="00926788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926788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54,5</w:t>
            </w:r>
          </w:p>
        </w:tc>
      </w:tr>
    </w:tbl>
    <w:p w:rsidR="00E439ED" w:rsidRDefault="00E439ED">
      <w:pPr>
        <w:rPr>
          <w:sz w:val="28"/>
          <w:szCs w:val="28"/>
        </w:rPr>
      </w:pPr>
    </w:p>
    <w:p w:rsidR="00E439ED" w:rsidRDefault="00E439ED">
      <w:pPr>
        <w:rPr>
          <w:sz w:val="28"/>
          <w:szCs w:val="28"/>
        </w:rPr>
      </w:pPr>
    </w:p>
    <w:p w:rsidR="00CF1716" w:rsidRDefault="00CF1716">
      <w:pPr>
        <w:rPr>
          <w:sz w:val="28"/>
          <w:szCs w:val="28"/>
        </w:rPr>
      </w:pPr>
    </w:p>
    <w:p w:rsidR="00CF1716" w:rsidRDefault="00CF1716">
      <w:pPr>
        <w:rPr>
          <w:sz w:val="28"/>
          <w:szCs w:val="28"/>
        </w:rPr>
      </w:pPr>
    </w:p>
    <w:p w:rsidR="00CF1716" w:rsidRDefault="00CF1716">
      <w:pPr>
        <w:rPr>
          <w:sz w:val="28"/>
          <w:szCs w:val="28"/>
        </w:rPr>
      </w:pPr>
    </w:p>
    <w:p w:rsidR="00CF1716" w:rsidRDefault="00CF1716">
      <w:pPr>
        <w:rPr>
          <w:sz w:val="28"/>
          <w:szCs w:val="28"/>
        </w:rPr>
      </w:pPr>
    </w:p>
    <w:p w:rsidR="00CF1716" w:rsidRDefault="00CF1716">
      <w:pPr>
        <w:rPr>
          <w:sz w:val="28"/>
          <w:szCs w:val="28"/>
        </w:rPr>
      </w:pPr>
    </w:p>
    <w:p w:rsidR="00CF1716" w:rsidRDefault="00CF1716">
      <w:pPr>
        <w:rPr>
          <w:sz w:val="28"/>
          <w:szCs w:val="28"/>
        </w:rPr>
      </w:pPr>
    </w:p>
    <w:p w:rsidR="00CF1716" w:rsidRDefault="00CF1716">
      <w:pPr>
        <w:rPr>
          <w:sz w:val="28"/>
          <w:szCs w:val="28"/>
        </w:rPr>
      </w:pPr>
    </w:p>
    <w:p w:rsidR="00CF1716" w:rsidRDefault="00CF1716">
      <w:pPr>
        <w:rPr>
          <w:sz w:val="28"/>
          <w:szCs w:val="28"/>
        </w:rPr>
      </w:pPr>
    </w:p>
    <w:p w:rsidR="00CF1716" w:rsidRPr="009A5874" w:rsidRDefault="00CF1716">
      <w:pPr>
        <w:rPr>
          <w:sz w:val="28"/>
          <w:szCs w:val="28"/>
        </w:rPr>
      </w:pPr>
    </w:p>
    <w:tbl>
      <w:tblPr>
        <w:tblW w:w="15029" w:type="dxa"/>
        <w:tblInd w:w="91" w:type="dxa"/>
        <w:tblLook w:val="04A0"/>
      </w:tblPr>
      <w:tblGrid>
        <w:gridCol w:w="2144"/>
        <w:gridCol w:w="814"/>
        <w:gridCol w:w="700"/>
        <w:gridCol w:w="714"/>
        <w:gridCol w:w="640"/>
        <w:gridCol w:w="720"/>
        <w:gridCol w:w="714"/>
        <w:gridCol w:w="700"/>
        <w:gridCol w:w="680"/>
        <w:gridCol w:w="640"/>
        <w:gridCol w:w="660"/>
        <w:gridCol w:w="731"/>
        <w:gridCol w:w="760"/>
        <w:gridCol w:w="731"/>
        <w:gridCol w:w="731"/>
        <w:gridCol w:w="731"/>
        <w:gridCol w:w="990"/>
        <w:gridCol w:w="1229"/>
      </w:tblGrid>
      <w:tr w:rsidR="009A5874" w:rsidRPr="009A5874" w:rsidTr="00B854F0">
        <w:trPr>
          <w:trHeight w:val="36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кол </w:t>
            </w:r>
            <w:proofErr w:type="spellStart"/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</w:t>
            </w:r>
            <w:proofErr w:type="gramStart"/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</w:t>
            </w:r>
            <w:proofErr w:type="gramStart"/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</w:t>
            </w:r>
            <w:proofErr w:type="gramStart"/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</w:t>
            </w:r>
            <w:proofErr w:type="gramStart"/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</w:t>
            </w:r>
            <w:proofErr w:type="gramStart"/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</w:t>
            </w:r>
            <w:proofErr w:type="gramStart"/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В14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ср</w:t>
            </w:r>
            <w:proofErr w:type="gramStart"/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.б</w:t>
            </w:r>
            <w:proofErr w:type="gramEnd"/>
            <w:r w:rsidRPr="009A5874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алл</w:t>
            </w:r>
          </w:p>
        </w:tc>
      </w:tr>
      <w:tr w:rsidR="009A5874" w:rsidRPr="009A5874" w:rsidTr="00B854F0">
        <w:trPr>
          <w:trHeight w:val="3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Оловянн</w:t>
            </w:r>
            <w:proofErr w:type="spellEnd"/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4,68</w:t>
            </w:r>
          </w:p>
        </w:tc>
      </w:tr>
      <w:tr w:rsidR="009A5874" w:rsidRPr="009A5874" w:rsidTr="00B854F0">
        <w:trPr>
          <w:trHeight w:val="3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Оловянн</w:t>
            </w:r>
            <w:proofErr w:type="spellEnd"/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 xml:space="preserve"> №235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5,25</w:t>
            </w:r>
          </w:p>
        </w:tc>
      </w:tr>
      <w:tr w:rsidR="009A5874" w:rsidRPr="009A5874" w:rsidTr="00B854F0">
        <w:trPr>
          <w:trHeight w:val="3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Бурулятуй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5,50</w:t>
            </w:r>
          </w:p>
        </w:tc>
      </w:tr>
      <w:tr w:rsidR="009A5874" w:rsidRPr="009A5874" w:rsidTr="00B854F0">
        <w:trPr>
          <w:trHeight w:val="3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Калангуй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3,25</w:t>
            </w:r>
          </w:p>
        </w:tc>
      </w:tr>
      <w:tr w:rsidR="009A5874" w:rsidRPr="009A5874" w:rsidTr="00B854F0">
        <w:trPr>
          <w:trHeight w:val="3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Турга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4,67</w:t>
            </w:r>
          </w:p>
        </w:tc>
      </w:tr>
      <w:tr w:rsidR="009A5874" w:rsidRPr="009A5874" w:rsidTr="00B854F0">
        <w:trPr>
          <w:trHeight w:val="3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Золотореченск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3,83</w:t>
            </w:r>
          </w:p>
        </w:tc>
      </w:tr>
      <w:tr w:rsidR="009A5874" w:rsidRPr="009A5874" w:rsidTr="00B854F0">
        <w:trPr>
          <w:trHeight w:val="3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Ясногорск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5,35</w:t>
            </w:r>
          </w:p>
        </w:tc>
      </w:tr>
      <w:tr w:rsidR="009A5874" w:rsidRPr="009A5874" w:rsidTr="00B854F0">
        <w:trPr>
          <w:trHeight w:val="3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Долгокыча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5,50</w:t>
            </w:r>
          </w:p>
        </w:tc>
      </w:tr>
      <w:tr w:rsidR="009A5874" w:rsidRPr="009A5874" w:rsidTr="00B854F0">
        <w:trPr>
          <w:trHeight w:val="3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Улятуй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5,00</w:t>
            </w:r>
          </w:p>
        </w:tc>
      </w:tr>
      <w:tr w:rsidR="009A5874" w:rsidRPr="009A5874" w:rsidTr="00B854F0">
        <w:trPr>
          <w:trHeight w:val="3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Единение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A5874">
              <w:rPr>
                <w:rFonts w:ascii="Calibri" w:hAnsi="Calibri"/>
                <w:color w:val="000000"/>
                <w:sz w:val="28"/>
                <w:szCs w:val="28"/>
              </w:rPr>
              <w:t>7,00</w:t>
            </w:r>
          </w:p>
        </w:tc>
      </w:tr>
      <w:tr w:rsidR="009A5874" w:rsidRPr="009A5874" w:rsidTr="00B854F0">
        <w:trPr>
          <w:trHeight w:val="42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 </w:t>
            </w:r>
            <w:r w:rsidR="00B854F0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Всего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607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A587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5,02</w:t>
            </w:r>
          </w:p>
        </w:tc>
      </w:tr>
      <w:tr w:rsidR="009A5874" w:rsidRPr="009A5874" w:rsidTr="00B854F0">
        <w:trPr>
          <w:trHeight w:val="3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 </w:t>
            </w:r>
            <w:r w:rsidR="00B854F0"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% выполнения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66,1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7,44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B854F0" w:rsidRDefault="009A5874" w:rsidP="009A5874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854F0">
              <w:rPr>
                <w:rFonts w:ascii="Calibri" w:hAnsi="Calibri"/>
                <w:b/>
                <w:color w:val="000000"/>
                <w:sz w:val="28"/>
                <w:szCs w:val="28"/>
              </w:rPr>
              <w:t>7,44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color w:val="000000"/>
              </w:rPr>
            </w:pPr>
            <w:r w:rsidRPr="009A587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74" w:rsidRPr="009A5874" w:rsidRDefault="009A5874" w:rsidP="009A5874">
            <w:pPr>
              <w:rPr>
                <w:rFonts w:ascii="Calibri" w:hAnsi="Calibri"/>
                <w:color w:val="000000"/>
              </w:rPr>
            </w:pPr>
            <w:r w:rsidRPr="009A587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A5874" w:rsidRDefault="009A5874"/>
    <w:p w:rsidR="00F82027" w:rsidRDefault="00F82027">
      <w:r w:rsidRPr="00F82027">
        <w:rPr>
          <w:noProof/>
        </w:rPr>
        <w:lastRenderedPageBreak/>
        <w:drawing>
          <wp:inline distT="0" distB="0" distL="0" distR="0">
            <wp:extent cx="6392508" cy="3098202"/>
            <wp:effectExtent l="19050" t="0" r="27342" b="6948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6788" w:rsidRDefault="00926788"/>
    <w:p w:rsidR="004F2AC9" w:rsidRPr="008628CD" w:rsidRDefault="00926788" w:rsidP="004F2AC9">
      <w:pPr>
        <w:pStyle w:val="c2"/>
        <w:rPr>
          <w:sz w:val="28"/>
          <w:szCs w:val="28"/>
        </w:rPr>
      </w:pPr>
      <w:r w:rsidRPr="004F2AC9">
        <w:rPr>
          <w:sz w:val="28"/>
          <w:szCs w:val="28"/>
        </w:rPr>
        <w:t xml:space="preserve">Назначение </w:t>
      </w:r>
      <w:r w:rsidR="00463B77">
        <w:rPr>
          <w:sz w:val="28"/>
          <w:szCs w:val="28"/>
        </w:rPr>
        <w:t xml:space="preserve">пробной </w:t>
      </w:r>
      <w:r w:rsidRPr="004F2AC9">
        <w:rPr>
          <w:sz w:val="28"/>
          <w:szCs w:val="28"/>
        </w:rPr>
        <w:t xml:space="preserve">экзаменационной работы – оценить уровень общеобразовательной подготовки выпускников 11 классов. </w:t>
      </w:r>
      <w:proofErr w:type="spellStart"/>
      <w:r w:rsidRPr="004F2AC9">
        <w:rPr>
          <w:sz w:val="28"/>
          <w:szCs w:val="28"/>
        </w:rPr>
        <w:t>КИМы</w:t>
      </w:r>
      <w:proofErr w:type="spellEnd"/>
      <w:r w:rsidRPr="004F2AC9">
        <w:rPr>
          <w:sz w:val="28"/>
          <w:szCs w:val="28"/>
        </w:rPr>
        <w:t xml:space="preserve"> составлены из заданий Открытого банка ЕГЭ. </w:t>
      </w:r>
      <w:r w:rsidR="006962D5">
        <w:rPr>
          <w:sz w:val="28"/>
          <w:szCs w:val="28"/>
        </w:rPr>
        <w:br/>
      </w:r>
      <w:r w:rsidR="004F2AC9" w:rsidRPr="008628CD">
        <w:rPr>
          <w:rStyle w:val="c0"/>
          <w:sz w:val="28"/>
          <w:szCs w:val="28"/>
        </w:rPr>
        <w:t>Из диаграммы видно, что наиболее успешно учащиеся выполнили</w:t>
      </w:r>
      <w:r w:rsidR="006962D5" w:rsidRPr="006962D5">
        <w:rPr>
          <w:sz w:val="28"/>
          <w:szCs w:val="28"/>
        </w:rPr>
        <w:t xml:space="preserve"> </w:t>
      </w:r>
      <w:r w:rsidR="006962D5" w:rsidRPr="004F2AC9">
        <w:rPr>
          <w:sz w:val="28"/>
          <w:szCs w:val="28"/>
        </w:rPr>
        <w:t>задания В</w:t>
      </w:r>
      <w:proofErr w:type="gramStart"/>
      <w:r w:rsidR="006962D5" w:rsidRPr="004F2AC9">
        <w:rPr>
          <w:sz w:val="28"/>
          <w:szCs w:val="28"/>
        </w:rPr>
        <w:t>1</w:t>
      </w:r>
      <w:proofErr w:type="gramEnd"/>
      <w:r w:rsidR="006962D5" w:rsidRPr="004F2AC9">
        <w:rPr>
          <w:sz w:val="28"/>
          <w:szCs w:val="28"/>
        </w:rPr>
        <w:t>, В2,</w:t>
      </w:r>
      <w:r w:rsidR="00463B77">
        <w:rPr>
          <w:sz w:val="28"/>
          <w:szCs w:val="28"/>
        </w:rPr>
        <w:t xml:space="preserve"> </w:t>
      </w:r>
      <w:r w:rsidR="006962D5" w:rsidRPr="004F2AC9">
        <w:rPr>
          <w:sz w:val="28"/>
          <w:szCs w:val="28"/>
        </w:rPr>
        <w:t>В3 и В5</w:t>
      </w:r>
      <w:r w:rsidR="006962D5">
        <w:rPr>
          <w:sz w:val="28"/>
          <w:szCs w:val="28"/>
        </w:rPr>
        <w:t>.</w:t>
      </w:r>
      <w:r w:rsidR="006962D5">
        <w:rPr>
          <w:sz w:val="28"/>
          <w:szCs w:val="28"/>
        </w:rPr>
        <w:br/>
      </w:r>
      <w:r w:rsidR="006962D5">
        <w:rPr>
          <w:rStyle w:val="c0"/>
          <w:sz w:val="28"/>
          <w:szCs w:val="28"/>
        </w:rPr>
        <w:t>З</w:t>
      </w:r>
      <w:r w:rsidR="00463B77">
        <w:rPr>
          <w:rStyle w:val="c0"/>
          <w:sz w:val="28"/>
          <w:szCs w:val="28"/>
        </w:rPr>
        <w:t>адание В</w:t>
      </w:r>
      <w:proofErr w:type="gramStart"/>
      <w:r w:rsidR="00463B77">
        <w:rPr>
          <w:rStyle w:val="c0"/>
          <w:sz w:val="28"/>
          <w:szCs w:val="28"/>
        </w:rPr>
        <w:t>1</w:t>
      </w:r>
      <w:proofErr w:type="gramEnd"/>
      <w:r w:rsidR="004F2AC9" w:rsidRPr="008628CD">
        <w:rPr>
          <w:rStyle w:val="c0"/>
          <w:sz w:val="28"/>
          <w:szCs w:val="28"/>
        </w:rPr>
        <w:t xml:space="preserve"> проверяло умение применять приобретенные знания и умения в практической деятельности и повседневной жизни (целые числа, дроби, проценты). </w:t>
      </w:r>
      <w:r w:rsidR="008628CD">
        <w:rPr>
          <w:rStyle w:val="c0"/>
          <w:sz w:val="28"/>
          <w:szCs w:val="28"/>
        </w:rPr>
        <w:t>У</w:t>
      </w:r>
      <w:r w:rsidR="004F2AC9" w:rsidRPr="008628CD">
        <w:rPr>
          <w:rStyle w:val="c0"/>
          <w:sz w:val="28"/>
          <w:szCs w:val="28"/>
        </w:rPr>
        <w:t xml:space="preserve">ровень выполнения заданий такого типа </w:t>
      </w:r>
      <w:r w:rsidR="008628CD">
        <w:rPr>
          <w:rStyle w:val="c0"/>
          <w:sz w:val="28"/>
          <w:szCs w:val="28"/>
        </w:rPr>
        <w:t xml:space="preserve">мог бы </w:t>
      </w:r>
      <w:r w:rsidR="004F2AC9" w:rsidRPr="008628CD">
        <w:rPr>
          <w:rStyle w:val="c0"/>
          <w:sz w:val="28"/>
          <w:szCs w:val="28"/>
        </w:rPr>
        <w:t>состав</w:t>
      </w:r>
      <w:r w:rsidR="008628CD">
        <w:rPr>
          <w:rStyle w:val="c0"/>
          <w:sz w:val="28"/>
          <w:szCs w:val="28"/>
        </w:rPr>
        <w:t>ить</w:t>
      </w:r>
      <w:r w:rsidR="006962D5">
        <w:rPr>
          <w:rStyle w:val="c0"/>
          <w:sz w:val="28"/>
          <w:szCs w:val="28"/>
        </w:rPr>
        <w:t xml:space="preserve"> 100 %,</w:t>
      </w:r>
      <w:r w:rsidR="004F2AC9" w:rsidRPr="008628CD">
        <w:rPr>
          <w:rStyle w:val="c0"/>
          <w:sz w:val="28"/>
          <w:szCs w:val="28"/>
        </w:rPr>
        <w:t xml:space="preserve">  </w:t>
      </w:r>
      <w:r w:rsidR="006962D5">
        <w:rPr>
          <w:rStyle w:val="c0"/>
          <w:sz w:val="28"/>
          <w:szCs w:val="28"/>
        </w:rPr>
        <w:t>но а</w:t>
      </w:r>
      <w:r w:rsidR="004F2AC9" w:rsidRPr="008628CD">
        <w:rPr>
          <w:rStyle w:val="c0"/>
          <w:sz w:val="28"/>
          <w:szCs w:val="28"/>
        </w:rPr>
        <w:t>нализ показал, что учащиеся допустили вычислительные ошибки. На данном этапе это задание еще не</w:t>
      </w:r>
      <w:r w:rsidR="006962D5">
        <w:rPr>
          <w:rStyle w:val="c0"/>
          <w:sz w:val="28"/>
          <w:szCs w:val="28"/>
        </w:rPr>
        <w:t>обходимо</w:t>
      </w:r>
      <w:r w:rsidR="004F2AC9" w:rsidRPr="008628CD">
        <w:rPr>
          <w:rStyle w:val="c0"/>
          <w:sz w:val="28"/>
          <w:szCs w:val="28"/>
        </w:rPr>
        <w:t xml:space="preserve"> отраб</w:t>
      </w:r>
      <w:r w:rsidR="006962D5">
        <w:rPr>
          <w:rStyle w:val="c0"/>
          <w:sz w:val="28"/>
          <w:szCs w:val="28"/>
        </w:rPr>
        <w:t>а</w:t>
      </w:r>
      <w:r w:rsidR="004F2AC9" w:rsidRPr="008628CD">
        <w:rPr>
          <w:rStyle w:val="c0"/>
          <w:sz w:val="28"/>
          <w:szCs w:val="28"/>
        </w:rPr>
        <w:t>т</w:t>
      </w:r>
      <w:r w:rsidR="006962D5">
        <w:rPr>
          <w:rStyle w:val="c0"/>
          <w:sz w:val="28"/>
          <w:szCs w:val="28"/>
        </w:rPr>
        <w:t>ывать.</w:t>
      </w:r>
      <w:r w:rsidR="006962D5">
        <w:rPr>
          <w:rStyle w:val="c0"/>
          <w:sz w:val="28"/>
          <w:szCs w:val="28"/>
        </w:rPr>
        <w:br/>
        <w:t>З</w:t>
      </w:r>
      <w:r w:rsidR="004F2AC9" w:rsidRPr="008628CD">
        <w:rPr>
          <w:rStyle w:val="c0"/>
          <w:sz w:val="28"/>
          <w:szCs w:val="28"/>
        </w:rPr>
        <w:t>адание В</w:t>
      </w:r>
      <w:proofErr w:type="gramStart"/>
      <w:r w:rsidR="004F2AC9" w:rsidRPr="008628CD">
        <w:rPr>
          <w:rStyle w:val="c0"/>
          <w:sz w:val="28"/>
          <w:szCs w:val="28"/>
        </w:rPr>
        <w:t>2</w:t>
      </w:r>
      <w:proofErr w:type="gramEnd"/>
      <w:r w:rsidR="004F2AC9" w:rsidRPr="008628CD">
        <w:rPr>
          <w:rStyle w:val="c0"/>
          <w:sz w:val="28"/>
          <w:szCs w:val="28"/>
        </w:rPr>
        <w:t xml:space="preserve"> учащиеся </w:t>
      </w:r>
      <w:r w:rsidR="006962D5">
        <w:rPr>
          <w:rStyle w:val="c0"/>
          <w:sz w:val="28"/>
          <w:szCs w:val="28"/>
        </w:rPr>
        <w:t>выполнили на уровне 77</w:t>
      </w:r>
      <w:r w:rsidR="004F2AC9" w:rsidRPr="008628CD">
        <w:rPr>
          <w:rStyle w:val="c0"/>
          <w:sz w:val="28"/>
          <w:szCs w:val="28"/>
        </w:rPr>
        <w:t xml:space="preserve">%. Задание проверяло умение читать графики и диаграммы реальных зависимостей. Не справились с заданием </w:t>
      </w:r>
      <w:r w:rsidR="006962D5">
        <w:rPr>
          <w:rStyle w:val="c0"/>
          <w:sz w:val="28"/>
          <w:szCs w:val="28"/>
        </w:rPr>
        <w:t>28</w:t>
      </w:r>
      <w:r w:rsidR="004F2AC9" w:rsidRPr="008628CD">
        <w:rPr>
          <w:rStyle w:val="c0"/>
          <w:sz w:val="28"/>
          <w:szCs w:val="28"/>
        </w:rPr>
        <w:t xml:space="preserve"> учащихся по невнимательности при чтении вопроса</w:t>
      </w:r>
      <w:proofErr w:type="gramStart"/>
      <w:r w:rsidR="006962D5">
        <w:rPr>
          <w:rStyle w:val="c0"/>
          <w:sz w:val="28"/>
          <w:szCs w:val="28"/>
        </w:rPr>
        <w:t>.</w:t>
      </w:r>
      <w:proofErr w:type="gramEnd"/>
      <w:r w:rsidR="004F2AC9" w:rsidRPr="008628CD">
        <w:rPr>
          <w:rStyle w:val="c0"/>
          <w:sz w:val="28"/>
          <w:szCs w:val="28"/>
        </w:rPr>
        <w:t xml:space="preserve"> </w:t>
      </w:r>
      <w:r w:rsidR="006962D5">
        <w:rPr>
          <w:rStyle w:val="c0"/>
          <w:sz w:val="28"/>
          <w:szCs w:val="28"/>
        </w:rPr>
        <w:t>Н</w:t>
      </w:r>
      <w:r w:rsidR="004F2AC9" w:rsidRPr="008628CD">
        <w:rPr>
          <w:rStyle w:val="c0"/>
          <w:sz w:val="28"/>
          <w:szCs w:val="28"/>
        </w:rPr>
        <w:t xml:space="preserve">авык решения заданий такого типа </w:t>
      </w:r>
      <w:r w:rsidR="006962D5">
        <w:rPr>
          <w:rStyle w:val="c0"/>
          <w:sz w:val="28"/>
          <w:szCs w:val="28"/>
        </w:rPr>
        <w:t xml:space="preserve">можно </w:t>
      </w:r>
      <w:r w:rsidR="004F2AC9" w:rsidRPr="008628CD">
        <w:rPr>
          <w:rStyle w:val="c0"/>
          <w:sz w:val="28"/>
          <w:szCs w:val="28"/>
        </w:rPr>
        <w:t>отработа</w:t>
      </w:r>
      <w:r w:rsidR="006962D5">
        <w:rPr>
          <w:rStyle w:val="c0"/>
          <w:sz w:val="28"/>
          <w:szCs w:val="28"/>
        </w:rPr>
        <w:t>ть.</w:t>
      </w:r>
    </w:p>
    <w:p w:rsidR="004F2AC9" w:rsidRDefault="003855F2" w:rsidP="00271669">
      <w:pPr>
        <w:pStyle w:val="c24"/>
        <w:rPr>
          <w:rStyle w:val="c0"/>
          <w:sz w:val="28"/>
          <w:szCs w:val="28"/>
        </w:rPr>
      </w:pPr>
      <w:r w:rsidRPr="003855F2">
        <w:rPr>
          <w:rStyle w:val="c0"/>
          <w:sz w:val="28"/>
          <w:szCs w:val="28"/>
        </w:rPr>
        <w:t xml:space="preserve">Задание В3 </w:t>
      </w:r>
      <w:r w:rsidR="004F2AC9" w:rsidRPr="003855F2">
        <w:rPr>
          <w:rStyle w:val="c0"/>
          <w:sz w:val="28"/>
          <w:szCs w:val="28"/>
        </w:rPr>
        <w:t>проверяло умение выполнять действия с геометрическими фигурами,</w:t>
      </w:r>
      <w:r w:rsidRPr="003855F2">
        <w:rPr>
          <w:rStyle w:val="c0"/>
          <w:sz w:val="28"/>
          <w:szCs w:val="28"/>
        </w:rPr>
        <w:t xml:space="preserve"> находить площадь</w:t>
      </w:r>
      <w:r w:rsidR="004F2AC9" w:rsidRPr="003855F2">
        <w:rPr>
          <w:rStyle w:val="c0"/>
          <w:sz w:val="28"/>
          <w:szCs w:val="28"/>
        </w:rPr>
        <w:t>. Как видно уровень выполнения задач такого типа доступен для среднего ученика. Однако и эти ребята допускают вычислительные ошибки</w:t>
      </w:r>
      <w:r>
        <w:rPr>
          <w:rStyle w:val="c0"/>
          <w:sz w:val="28"/>
          <w:szCs w:val="28"/>
        </w:rPr>
        <w:t>.</w:t>
      </w:r>
      <w:r w:rsidR="004F2AC9" w:rsidRPr="003855F2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br/>
      </w:r>
      <w:r w:rsidR="004F2AC9" w:rsidRPr="003855F2">
        <w:rPr>
          <w:rStyle w:val="c0"/>
          <w:sz w:val="28"/>
          <w:szCs w:val="28"/>
        </w:rPr>
        <w:t>Задание В</w:t>
      </w:r>
      <w:r>
        <w:rPr>
          <w:rStyle w:val="c0"/>
          <w:sz w:val="28"/>
          <w:szCs w:val="28"/>
        </w:rPr>
        <w:t>4</w:t>
      </w:r>
      <w:r w:rsidR="004F2AC9" w:rsidRPr="003855F2">
        <w:rPr>
          <w:rStyle w:val="c0"/>
          <w:sz w:val="28"/>
          <w:szCs w:val="28"/>
        </w:rPr>
        <w:t xml:space="preserve"> проверяло умение использовать приобретенные знания и умения в практической деятельности и повседневной жизни (табличное представление данных)</w:t>
      </w:r>
      <w:proofErr w:type="gramStart"/>
      <w:r w:rsidR="004F2AC9" w:rsidRPr="003855F2"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</w:t>
      </w:r>
      <w:r w:rsidR="004F2AC9" w:rsidRPr="003855F2">
        <w:rPr>
          <w:rStyle w:val="c0"/>
          <w:sz w:val="28"/>
          <w:szCs w:val="28"/>
        </w:rPr>
        <w:t xml:space="preserve">Отдельные учащиеся </w:t>
      </w:r>
      <w:r>
        <w:rPr>
          <w:rStyle w:val="c0"/>
          <w:sz w:val="28"/>
          <w:szCs w:val="28"/>
        </w:rPr>
        <w:t xml:space="preserve">могли </w:t>
      </w:r>
      <w:r w:rsidR="004F2AC9" w:rsidRPr="003855F2">
        <w:rPr>
          <w:rStyle w:val="c0"/>
          <w:sz w:val="28"/>
          <w:szCs w:val="28"/>
        </w:rPr>
        <w:t>ошиб</w:t>
      </w:r>
      <w:r>
        <w:rPr>
          <w:rStyle w:val="c0"/>
          <w:sz w:val="28"/>
          <w:szCs w:val="28"/>
        </w:rPr>
        <w:t>ить</w:t>
      </w:r>
      <w:r w:rsidR="004F2AC9" w:rsidRPr="003855F2">
        <w:rPr>
          <w:rStyle w:val="c0"/>
          <w:sz w:val="28"/>
          <w:szCs w:val="28"/>
        </w:rPr>
        <w:t>с</w:t>
      </w:r>
      <w:r>
        <w:rPr>
          <w:rStyle w:val="c0"/>
          <w:sz w:val="28"/>
          <w:szCs w:val="28"/>
        </w:rPr>
        <w:t>я</w:t>
      </w:r>
      <w:r w:rsidR="004F2AC9" w:rsidRPr="003855F2">
        <w:rPr>
          <w:rStyle w:val="c0"/>
          <w:sz w:val="28"/>
          <w:szCs w:val="28"/>
        </w:rPr>
        <w:t xml:space="preserve"> в вычислениях</w:t>
      </w:r>
      <w:r>
        <w:rPr>
          <w:rStyle w:val="c0"/>
          <w:sz w:val="28"/>
          <w:szCs w:val="28"/>
        </w:rPr>
        <w:t xml:space="preserve">, </w:t>
      </w:r>
      <w:r w:rsidR="004F2AC9" w:rsidRPr="003855F2">
        <w:rPr>
          <w:rStyle w:val="c0"/>
          <w:sz w:val="28"/>
          <w:szCs w:val="28"/>
        </w:rPr>
        <w:t>неверно прове</w:t>
      </w:r>
      <w:r>
        <w:rPr>
          <w:rStyle w:val="c0"/>
          <w:sz w:val="28"/>
          <w:szCs w:val="28"/>
        </w:rPr>
        <w:t>ст</w:t>
      </w:r>
      <w:r w:rsidR="004F2AC9" w:rsidRPr="003855F2">
        <w:rPr>
          <w:rStyle w:val="c0"/>
          <w:sz w:val="28"/>
          <w:szCs w:val="28"/>
        </w:rPr>
        <w:t xml:space="preserve">и </w:t>
      </w:r>
      <w:r w:rsidR="004F2AC9" w:rsidRPr="003855F2">
        <w:rPr>
          <w:rStyle w:val="c0"/>
          <w:sz w:val="28"/>
          <w:szCs w:val="28"/>
        </w:rPr>
        <w:lastRenderedPageBreak/>
        <w:t>сравнение</w:t>
      </w:r>
      <w:r>
        <w:rPr>
          <w:rStyle w:val="c0"/>
          <w:sz w:val="28"/>
          <w:szCs w:val="28"/>
        </w:rPr>
        <w:t>,</w:t>
      </w:r>
      <w:r w:rsidR="004F2AC9" w:rsidRPr="003855F2">
        <w:rPr>
          <w:rStyle w:val="c0"/>
          <w:sz w:val="28"/>
          <w:szCs w:val="28"/>
        </w:rPr>
        <w:t xml:space="preserve"> неверно состави</w:t>
      </w:r>
      <w:r>
        <w:rPr>
          <w:rStyle w:val="c0"/>
          <w:sz w:val="28"/>
          <w:szCs w:val="28"/>
        </w:rPr>
        <w:t>ть</w:t>
      </w:r>
      <w:r w:rsidR="004F2AC9" w:rsidRPr="003855F2">
        <w:rPr>
          <w:rStyle w:val="c0"/>
          <w:sz w:val="28"/>
          <w:szCs w:val="28"/>
        </w:rPr>
        <w:t xml:space="preserve"> математическую модель задач</w:t>
      </w:r>
      <w:r>
        <w:rPr>
          <w:rStyle w:val="c0"/>
          <w:sz w:val="28"/>
          <w:szCs w:val="28"/>
        </w:rPr>
        <w:t>и.</w:t>
      </w:r>
      <w:r w:rsidR="009A06E2">
        <w:rPr>
          <w:rStyle w:val="c0"/>
          <w:sz w:val="28"/>
          <w:szCs w:val="28"/>
        </w:rPr>
        <w:br/>
        <w:t>Задание В5 - л</w:t>
      </w:r>
      <w:r w:rsidR="009A06E2" w:rsidRPr="009A06E2">
        <w:rPr>
          <w:rStyle w:val="c6"/>
          <w:sz w:val="28"/>
          <w:szCs w:val="28"/>
        </w:rPr>
        <w:t>огарифмические уравнения</w:t>
      </w:r>
      <w:r w:rsidR="009A06E2">
        <w:rPr>
          <w:rStyle w:val="c6"/>
          <w:sz w:val="28"/>
          <w:szCs w:val="28"/>
        </w:rPr>
        <w:t>.</w:t>
      </w:r>
      <w:r w:rsidR="009A06E2">
        <w:rPr>
          <w:rStyle w:val="c6"/>
          <w:sz w:val="28"/>
          <w:szCs w:val="28"/>
        </w:rPr>
        <w:br/>
      </w:r>
      <w:r w:rsidR="009A06E2">
        <w:rPr>
          <w:rStyle w:val="c0"/>
          <w:sz w:val="28"/>
          <w:szCs w:val="28"/>
        </w:rPr>
        <w:t>З</w:t>
      </w:r>
      <w:r w:rsidR="004F2AC9" w:rsidRPr="003855F2">
        <w:rPr>
          <w:rStyle w:val="c0"/>
          <w:sz w:val="28"/>
          <w:szCs w:val="28"/>
        </w:rPr>
        <w:t>аданием В6</w:t>
      </w:r>
      <w:r w:rsidR="009A06E2">
        <w:rPr>
          <w:rStyle w:val="c0"/>
          <w:sz w:val="28"/>
          <w:szCs w:val="28"/>
        </w:rPr>
        <w:t xml:space="preserve"> </w:t>
      </w:r>
      <w:r w:rsidR="004F2AC9" w:rsidRPr="003855F2">
        <w:rPr>
          <w:rStyle w:val="c0"/>
          <w:sz w:val="28"/>
          <w:szCs w:val="28"/>
        </w:rPr>
        <w:t xml:space="preserve">проверяло умение выполнять действия с геометрическими фигурами, </w:t>
      </w:r>
      <w:r w:rsidR="00D57CEA">
        <w:rPr>
          <w:rStyle w:val="c0"/>
          <w:sz w:val="28"/>
          <w:szCs w:val="28"/>
        </w:rPr>
        <w:t>плачевный результат, геометрический материал 8 – го класса по теме соотношения между элементами прямоугольного треугольника</w:t>
      </w:r>
      <w:proofErr w:type="gramStart"/>
      <w:r w:rsidR="00D57CEA">
        <w:rPr>
          <w:rStyle w:val="c0"/>
          <w:sz w:val="28"/>
          <w:szCs w:val="28"/>
        </w:rPr>
        <w:t>.</w:t>
      </w:r>
      <w:proofErr w:type="gramEnd"/>
      <w:r w:rsidR="004F2AC9" w:rsidRPr="003855F2">
        <w:rPr>
          <w:rStyle w:val="c0"/>
          <w:sz w:val="28"/>
          <w:szCs w:val="28"/>
        </w:rPr>
        <w:t xml:space="preserve"> </w:t>
      </w:r>
      <w:r w:rsidR="00D57CEA">
        <w:rPr>
          <w:rStyle w:val="c0"/>
          <w:sz w:val="28"/>
          <w:szCs w:val="28"/>
        </w:rPr>
        <w:t>Х</w:t>
      </w:r>
      <w:r w:rsidR="004F2AC9" w:rsidRPr="003855F2">
        <w:rPr>
          <w:rStyle w:val="c0"/>
          <w:sz w:val="28"/>
          <w:szCs w:val="28"/>
        </w:rPr>
        <w:t xml:space="preserve">орошо </w:t>
      </w:r>
      <w:r w:rsidR="00D57CEA">
        <w:rPr>
          <w:rStyle w:val="c0"/>
          <w:sz w:val="28"/>
          <w:szCs w:val="28"/>
        </w:rPr>
        <w:t xml:space="preserve">справились 28 учеников. Наиболее успешно справились учащиеся 11-а класса Ясногорской школы. </w:t>
      </w:r>
      <w:r w:rsidR="004F2AC9" w:rsidRPr="003855F2">
        <w:rPr>
          <w:rStyle w:val="c0"/>
          <w:sz w:val="28"/>
          <w:szCs w:val="28"/>
        </w:rPr>
        <w:t xml:space="preserve">Вычисления, которые необходимо выполнять при получении ответа на это задание, просты. Если проводить системную тренировку решения заданий такого типа параллельно с повторением теоретического материала, то можно получить более высокий результат. </w:t>
      </w:r>
      <w:r w:rsidR="00D57CEA">
        <w:rPr>
          <w:rStyle w:val="c0"/>
          <w:sz w:val="28"/>
          <w:szCs w:val="28"/>
        </w:rPr>
        <w:br/>
      </w:r>
      <w:r w:rsidR="004F2AC9" w:rsidRPr="00DC7BA2">
        <w:rPr>
          <w:rStyle w:val="c0"/>
          <w:sz w:val="28"/>
          <w:szCs w:val="28"/>
        </w:rPr>
        <w:t>Задание В</w:t>
      </w:r>
      <w:proofErr w:type="gramStart"/>
      <w:r w:rsidR="004F2AC9" w:rsidRPr="00DC7BA2">
        <w:rPr>
          <w:rStyle w:val="c0"/>
          <w:sz w:val="28"/>
          <w:szCs w:val="28"/>
        </w:rPr>
        <w:t>7</w:t>
      </w:r>
      <w:proofErr w:type="gramEnd"/>
      <w:r w:rsidR="004F2AC9" w:rsidRPr="00DC7BA2">
        <w:rPr>
          <w:rStyle w:val="c0"/>
          <w:sz w:val="28"/>
          <w:szCs w:val="28"/>
        </w:rPr>
        <w:t xml:space="preserve"> проверяло умение выполнять преобразования  </w:t>
      </w:r>
      <w:r w:rsidR="00DC7BA2" w:rsidRPr="00DC7BA2">
        <w:rPr>
          <w:rStyle w:val="c0"/>
          <w:sz w:val="28"/>
          <w:szCs w:val="28"/>
        </w:rPr>
        <w:t xml:space="preserve">логарифмических </w:t>
      </w:r>
      <w:r w:rsidR="004F2AC9" w:rsidRPr="00DC7BA2">
        <w:rPr>
          <w:rStyle w:val="c0"/>
          <w:sz w:val="28"/>
          <w:szCs w:val="28"/>
        </w:rPr>
        <w:t>выражений и находить их значения. Для решения заданий такого типа достаточно знать и уметь применять некоторые формулы, а также правильно производить вычисления. Достаточно низкий процент выполнения этого задания говорит о допущенных вычислительных ошибках и недостаточных знаниях</w:t>
      </w:r>
      <w:r w:rsidR="00DC7BA2">
        <w:rPr>
          <w:rStyle w:val="c0"/>
          <w:sz w:val="28"/>
          <w:szCs w:val="28"/>
        </w:rPr>
        <w:t>, а ведь материал близок по времени изучения.</w:t>
      </w:r>
      <w:r w:rsidR="00DC7BA2">
        <w:rPr>
          <w:rStyle w:val="c0"/>
          <w:sz w:val="28"/>
          <w:szCs w:val="28"/>
        </w:rPr>
        <w:br/>
      </w:r>
      <w:r w:rsidR="004F2AC9" w:rsidRPr="00DC7BA2">
        <w:rPr>
          <w:rStyle w:val="c0"/>
          <w:sz w:val="28"/>
          <w:szCs w:val="28"/>
        </w:rPr>
        <w:t>Задание В8 проверяло умение выполнять действия с функциями (геометрический смысл производной)</w:t>
      </w:r>
      <w:r w:rsidR="00077610">
        <w:rPr>
          <w:rStyle w:val="c0"/>
          <w:sz w:val="28"/>
          <w:szCs w:val="28"/>
        </w:rPr>
        <w:t>,</w:t>
      </w:r>
      <w:r w:rsidR="004F2AC9" w:rsidRPr="00DC7BA2">
        <w:rPr>
          <w:rStyle w:val="c0"/>
          <w:sz w:val="28"/>
          <w:szCs w:val="28"/>
        </w:rPr>
        <w:t xml:space="preserve"> правильно решили </w:t>
      </w:r>
      <w:r w:rsidR="00077610">
        <w:rPr>
          <w:rStyle w:val="c0"/>
          <w:sz w:val="28"/>
          <w:szCs w:val="28"/>
        </w:rPr>
        <w:t xml:space="preserve">28% учащихся. Лучшие результаты в 11-а Ясногорской школы, </w:t>
      </w:r>
      <w:proofErr w:type="spellStart"/>
      <w:r w:rsidR="00077610">
        <w:rPr>
          <w:rStyle w:val="c0"/>
          <w:sz w:val="28"/>
          <w:szCs w:val="28"/>
        </w:rPr>
        <w:t>Оловяннинской</w:t>
      </w:r>
      <w:proofErr w:type="spellEnd"/>
      <w:r w:rsidR="00077610">
        <w:rPr>
          <w:rStyle w:val="c0"/>
          <w:sz w:val="28"/>
          <w:szCs w:val="28"/>
        </w:rPr>
        <w:t xml:space="preserve"> </w:t>
      </w:r>
      <w:r w:rsidR="0012425E">
        <w:rPr>
          <w:rStyle w:val="c0"/>
          <w:sz w:val="28"/>
          <w:szCs w:val="28"/>
        </w:rPr>
        <w:t xml:space="preserve">№ </w:t>
      </w:r>
      <w:r w:rsidR="00077610">
        <w:rPr>
          <w:rStyle w:val="c0"/>
          <w:sz w:val="28"/>
          <w:szCs w:val="28"/>
        </w:rPr>
        <w:t xml:space="preserve">235, </w:t>
      </w:r>
      <w:proofErr w:type="spellStart"/>
      <w:r w:rsidR="0012425E">
        <w:rPr>
          <w:rStyle w:val="c0"/>
          <w:sz w:val="28"/>
          <w:szCs w:val="28"/>
        </w:rPr>
        <w:t>Бурулятуйской</w:t>
      </w:r>
      <w:proofErr w:type="spellEnd"/>
      <w:r w:rsidR="0012425E">
        <w:rPr>
          <w:rStyle w:val="c0"/>
          <w:sz w:val="28"/>
          <w:szCs w:val="28"/>
        </w:rPr>
        <w:t xml:space="preserve"> и </w:t>
      </w:r>
      <w:proofErr w:type="spellStart"/>
      <w:r w:rsidR="0012425E">
        <w:rPr>
          <w:rStyle w:val="c0"/>
          <w:sz w:val="28"/>
          <w:szCs w:val="28"/>
        </w:rPr>
        <w:t>Улятуской</w:t>
      </w:r>
      <w:proofErr w:type="spellEnd"/>
      <w:r w:rsidR="0012425E">
        <w:rPr>
          <w:rStyle w:val="c0"/>
          <w:sz w:val="28"/>
          <w:szCs w:val="28"/>
        </w:rPr>
        <w:t xml:space="preserve">. </w:t>
      </w:r>
      <w:r w:rsidR="004F2AC9" w:rsidRPr="00DC7BA2">
        <w:rPr>
          <w:rStyle w:val="c0"/>
          <w:sz w:val="28"/>
          <w:szCs w:val="28"/>
        </w:rPr>
        <w:t>Как видно из проведенного анализа, уровень выполнения задач такого типа доступен для среднего ученика, однако и эти учащиеся допускают механические ошибки</w:t>
      </w:r>
      <w:r w:rsidR="0012425E">
        <w:rPr>
          <w:rStyle w:val="c0"/>
          <w:sz w:val="28"/>
          <w:szCs w:val="28"/>
        </w:rPr>
        <w:t>.</w:t>
      </w:r>
      <w:r w:rsidR="004F2AC9" w:rsidRPr="00DC7BA2">
        <w:rPr>
          <w:rStyle w:val="c0"/>
          <w:sz w:val="28"/>
          <w:szCs w:val="28"/>
        </w:rPr>
        <w:t xml:space="preserve"> </w:t>
      </w:r>
      <w:r w:rsidR="0012425E">
        <w:rPr>
          <w:rStyle w:val="c0"/>
          <w:sz w:val="28"/>
          <w:szCs w:val="28"/>
        </w:rPr>
        <w:br/>
      </w:r>
      <w:r w:rsidR="004F2AC9" w:rsidRPr="006263BD">
        <w:rPr>
          <w:rStyle w:val="c0"/>
          <w:sz w:val="28"/>
          <w:szCs w:val="28"/>
        </w:rPr>
        <w:t>Задание В10 проверяе</w:t>
      </w:r>
      <w:r w:rsidR="006263BD">
        <w:rPr>
          <w:rStyle w:val="c0"/>
          <w:sz w:val="28"/>
          <w:szCs w:val="28"/>
        </w:rPr>
        <w:t>т</w:t>
      </w:r>
      <w:r w:rsidR="004F2AC9" w:rsidRPr="006263BD">
        <w:rPr>
          <w:rStyle w:val="c0"/>
          <w:sz w:val="28"/>
          <w:szCs w:val="28"/>
        </w:rPr>
        <w:t xml:space="preserve"> умение использовать приобретенные знания и умения в практической деятельности и повседневной жизни</w:t>
      </w:r>
      <w:r w:rsidR="006263BD">
        <w:rPr>
          <w:rStyle w:val="c0"/>
          <w:sz w:val="28"/>
          <w:szCs w:val="28"/>
        </w:rPr>
        <w:t>,</w:t>
      </w:r>
      <w:r w:rsidR="004F2AC9" w:rsidRPr="006263BD">
        <w:rPr>
          <w:rStyle w:val="c0"/>
          <w:sz w:val="28"/>
          <w:szCs w:val="28"/>
        </w:rPr>
        <w:t xml:space="preserve"> </w:t>
      </w:r>
      <w:r w:rsidR="006263BD">
        <w:rPr>
          <w:rStyle w:val="c6"/>
          <w:sz w:val="28"/>
          <w:szCs w:val="28"/>
        </w:rPr>
        <w:t>в</w:t>
      </w:r>
      <w:r w:rsidR="006263BD" w:rsidRPr="006263BD">
        <w:rPr>
          <w:rStyle w:val="c6"/>
          <w:sz w:val="28"/>
          <w:szCs w:val="28"/>
        </w:rPr>
        <w:t>ероятности событий</w:t>
      </w:r>
      <w:r w:rsidR="006263BD">
        <w:rPr>
          <w:rStyle w:val="c6"/>
          <w:sz w:val="28"/>
          <w:szCs w:val="28"/>
        </w:rPr>
        <w:t xml:space="preserve">, </w:t>
      </w:r>
      <w:r w:rsidR="006263BD" w:rsidRPr="006263BD">
        <w:rPr>
          <w:rStyle w:val="c6"/>
          <w:sz w:val="28"/>
          <w:szCs w:val="28"/>
        </w:rPr>
        <w:t xml:space="preserve"> </w:t>
      </w:r>
      <w:r w:rsidR="006263BD">
        <w:rPr>
          <w:rStyle w:val="c6"/>
          <w:sz w:val="28"/>
          <w:szCs w:val="28"/>
        </w:rPr>
        <w:t>п</w:t>
      </w:r>
      <w:r w:rsidR="006263BD" w:rsidRPr="006263BD">
        <w:rPr>
          <w:rStyle w:val="c6"/>
          <w:sz w:val="28"/>
          <w:szCs w:val="28"/>
        </w:rPr>
        <w:t>римеры использования вероятностей и статистики при решении прикладных задач</w:t>
      </w:r>
      <w:r w:rsidR="006263BD">
        <w:rPr>
          <w:rStyle w:val="c6"/>
          <w:sz w:val="28"/>
          <w:szCs w:val="28"/>
        </w:rPr>
        <w:t>. 40% -э</w:t>
      </w:r>
      <w:r w:rsidR="004F2AC9" w:rsidRPr="006263BD">
        <w:rPr>
          <w:rStyle w:val="c0"/>
          <w:sz w:val="28"/>
          <w:szCs w:val="28"/>
        </w:rPr>
        <w:t xml:space="preserve">то хорошо успевающие учащиеся. Как видно из проведенного анализа, уровень выполнения задач такого типа доступен для среднего ученика. Такой результат говорит, прежде всего, о неумении учащихся анализировать текст задачи и правильно строить её математическую модель, а также о проблемах с вычислительными навыками. </w:t>
      </w:r>
      <w:r w:rsidR="00271669">
        <w:rPr>
          <w:rStyle w:val="c0"/>
          <w:sz w:val="28"/>
          <w:szCs w:val="28"/>
        </w:rPr>
        <w:br/>
        <w:t>Задания В11,  В</w:t>
      </w:r>
      <w:proofErr w:type="gramStart"/>
      <w:r w:rsidR="00271669">
        <w:rPr>
          <w:rStyle w:val="c0"/>
          <w:sz w:val="28"/>
          <w:szCs w:val="28"/>
        </w:rPr>
        <w:t>9</w:t>
      </w:r>
      <w:proofErr w:type="gramEnd"/>
      <w:r w:rsidR="00271669">
        <w:rPr>
          <w:rStyle w:val="c0"/>
          <w:sz w:val="28"/>
          <w:szCs w:val="28"/>
        </w:rPr>
        <w:t xml:space="preserve"> -</w:t>
      </w:r>
      <w:r w:rsidR="00271669" w:rsidRPr="00DC7BA2">
        <w:rPr>
          <w:rStyle w:val="c0"/>
          <w:sz w:val="28"/>
          <w:szCs w:val="28"/>
        </w:rPr>
        <w:t xml:space="preserve"> геометрическ</w:t>
      </w:r>
      <w:r w:rsidR="00271669">
        <w:rPr>
          <w:rStyle w:val="c0"/>
          <w:sz w:val="28"/>
          <w:szCs w:val="28"/>
        </w:rPr>
        <w:t>ие</w:t>
      </w:r>
      <w:r w:rsidR="00271669" w:rsidRPr="00DC7BA2">
        <w:rPr>
          <w:rStyle w:val="c0"/>
          <w:sz w:val="28"/>
          <w:szCs w:val="28"/>
        </w:rPr>
        <w:t xml:space="preserve"> задач</w:t>
      </w:r>
      <w:r w:rsidR="00271669">
        <w:rPr>
          <w:rStyle w:val="c0"/>
          <w:sz w:val="28"/>
          <w:szCs w:val="28"/>
        </w:rPr>
        <w:t>и</w:t>
      </w:r>
      <w:r w:rsidR="00271669" w:rsidRPr="00DC7BA2">
        <w:rPr>
          <w:rStyle w:val="c0"/>
          <w:sz w:val="28"/>
          <w:szCs w:val="28"/>
        </w:rPr>
        <w:t xml:space="preserve"> </w:t>
      </w:r>
      <w:r w:rsidR="00271669">
        <w:rPr>
          <w:rStyle w:val="c0"/>
          <w:sz w:val="28"/>
          <w:szCs w:val="28"/>
        </w:rPr>
        <w:t xml:space="preserve">на вычисление диагонали, угла, на </w:t>
      </w:r>
      <w:r w:rsidR="00271669" w:rsidRPr="006263BD">
        <w:rPr>
          <w:rStyle w:val="c0"/>
          <w:sz w:val="28"/>
          <w:szCs w:val="28"/>
        </w:rPr>
        <w:t>о</w:t>
      </w:r>
      <w:r w:rsidR="00271669" w:rsidRPr="006263BD">
        <w:rPr>
          <w:rStyle w:val="c6"/>
          <w:sz w:val="28"/>
          <w:szCs w:val="28"/>
        </w:rPr>
        <w:t>бъем прямоугольного параллелепипеда</w:t>
      </w:r>
      <w:r w:rsidR="00271669" w:rsidRPr="00DC7BA2">
        <w:rPr>
          <w:rStyle w:val="c0"/>
          <w:sz w:val="28"/>
          <w:szCs w:val="28"/>
        </w:rPr>
        <w:t xml:space="preserve">. </w:t>
      </w:r>
      <w:r w:rsidR="00271669">
        <w:rPr>
          <w:rStyle w:val="c0"/>
          <w:sz w:val="28"/>
          <w:szCs w:val="28"/>
        </w:rPr>
        <w:t xml:space="preserve">Назовём </w:t>
      </w:r>
      <w:proofErr w:type="spellStart"/>
      <w:r w:rsidR="00271669">
        <w:rPr>
          <w:rStyle w:val="c0"/>
          <w:sz w:val="28"/>
          <w:szCs w:val="28"/>
        </w:rPr>
        <w:t>Оловяннинскую</w:t>
      </w:r>
      <w:proofErr w:type="spellEnd"/>
      <w:r w:rsidR="00271669">
        <w:rPr>
          <w:rStyle w:val="c0"/>
          <w:sz w:val="28"/>
          <w:szCs w:val="28"/>
        </w:rPr>
        <w:t xml:space="preserve"> №1 (3 </w:t>
      </w:r>
      <w:proofErr w:type="spellStart"/>
      <w:r w:rsidR="00271669">
        <w:rPr>
          <w:rStyle w:val="c0"/>
          <w:sz w:val="28"/>
          <w:szCs w:val="28"/>
        </w:rPr>
        <w:t>уч</w:t>
      </w:r>
      <w:proofErr w:type="spellEnd"/>
      <w:r w:rsidR="00271669">
        <w:rPr>
          <w:rStyle w:val="c0"/>
          <w:sz w:val="28"/>
          <w:szCs w:val="28"/>
        </w:rPr>
        <w:t xml:space="preserve">.), </w:t>
      </w:r>
      <w:proofErr w:type="spellStart"/>
      <w:r w:rsidR="00271669">
        <w:rPr>
          <w:rStyle w:val="c0"/>
          <w:sz w:val="28"/>
          <w:szCs w:val="28"/>
        </w:rPr>
        <w:t>Тургинскую</w:t>
      </w:r>
      <w:proofErr w:type="spellEnd"/>
      <w:r w:rsidR="00271669">
        <w:rPr>
          <w:rStyle w:val="c0"/>
          <w:sz w:val="28"/>
          <w:szCs w:val="28"/>
        </w:rPr>
        <w:t xml:space="preserve"> (2 </w:t>
      </w:r>
      <w:proofErr w:type="spellStart"/>
      <w:r w:rsidR="00271669">
        <w:rPr>
          <w:rStyle w:val="c0"/>
          <w:sz w:val="28"/>
          <w:szCs w:val="28"/>
        </w:rPr>
        <w:t>уч</w:t>
      </w:r>
      <w:proofErr w:type="spellEnd"/>
      <w:r w:rsidR="00271669">
        <w:rPr>
          <w:rStyle w:val="c0"/>
          <w:sz w:val="28"/>
          <w:szCs w:val="28"/>
        </w:rPr>
        <w:t xml:space="preserve">.), </w:t>
      </w:r>
      <w:proofErr w:type="spellStart"/>
      <w:r w:rsidR="00271669">
        <w:rPr>
          <w:rStyle w:val="c0"/>
          <w:sz w:val="28"/>
          <w:szCs w:val="28"/>
        </w:rPr>
        <w:t>Долгокычинская</w:t>
      </w:r>
      <w:proofErr w:type="spellEnd"/>
      <w:r w:rsidR="00271669">
        <w:rPr>
          <w:rStyle w:val="c0"/>
          <w:sz w:val="28"/>
          <w:szCs w:val="28"/>
        </w:rPr>
        <w:t xml:space="preserve"> (3уч.).</w:t>
      </w:r>
      <w:r w:rsidR="00271669">
        <w:rPr>
          <w:rStyle w:val="c0"/>
          <w:sz w:val="28"/>
          <w:szCs w:val="28"/>
        </w:rPr>
        <w:br/>
      </w:r>
      <w:r w:rsidR="00C066B2">
        <w:rPr>
          <w:rStyle w:val="c0"/>
          <w:sz w:val="28"/>
          <w:szCs w:val="28"/>
        </w:rPr>
        <w:t>Уровень выполнения заданий</w:t>
      </w:r>
      <w:r w:rsidR="004F2AC9" w:rsidRPr="006263BD">
        <w:rPr>
          <w:rStyle w:val="c0"/>
          <w:sz w:val="28"/>
          <w:szCs w:val="28"/>
        </w:rPr>
        <w:t xml:space="preserve"> В12, </w:t>
      </w:r>
      <w:r w:rsidR="00C066B2">
        <w:rPr>
          <w:rStyle w:val="c0"/>
          <w:sz w:val="28"/>
          <w:szCs w:val="28"/>
        </w:rPr>
        <w:t>В13, В14 низкий, но ведь время отводилось 60 минут, возможно из-за нехватки времени, учащиеся не успели поработать с последними, наиболее сложными заданиями</w:t>
      </w:r>
      <w:proofErr w:type="gramStart"/>
      <w:r w:rsidR="00C066B2">
        <w:rPr>
          <w:rStyle w:val="c0"/>
          <w:sz w:val="28"/>
          <w:szCs w:val="28"/>
        </w:rPr>
        <w:t>.</w:t>
      </w:r>
      <w:proofErr w:type="gramEnd"/>
      <w:r w:rsidR="00C066B2">
        <w:rPr>
          <w:rStyle w:val="c0"/>
          <w:sz w:val="28"/>
          <w:szCs w:val="28"/>
        </w:rPr>
        <w:t xml:space="preserve"> П</w:t>
      </w:r>
      <w:r w:rsidR="004F2AC9" w:rsidRPr="006263BD">
        <w:rPr>
          <w:rStyle w:val="c0"/>
          <w:sz w:val="28"/>
          <w:szCs w:val="28"/>
        </w:rPr>
        <w:t>ровер</w:t>
      </w:r>
      <w:r w:rsidR="00C066B2">
        <w:rPr>
          <w:rStyle w:val="c0"/>
          <w:sz w:val="28"/>
          <w:szCs w:val="28"/>
        </w:rPr>
        <w:t>ка умения</w:t>
      </w:r>
      <w:r w:rsidR="004F2AC9" w:rsidRPr="006263BD">
        <w:rPr>
          <w:rStyle w:val="c0"/>
          <w:sz w:val="28"/>
          <w:szCs w:val="28"/>
        </w:rPr>
        <w:t xml:space="preserve"> строить и исследовать математические модели </w:t>
      </w:r>
      <w:r w:rsidR="004F2AC9" w:rsidRPr="00C066B2">
        <w:rPr>
          <w:rStyle w:val="c0"/>
          <w:sz w:val="28"/>
          <w:szCs w:val="28"/>
        </w:rPr>
        <w:t xml:space="preserve">говорит о том, </w:t>
      </w:r>
      <w:r w:rsidR="00C066B2" w:rsidRPr="00C066B2">
        <w:rPr>
          <w:rStyle w:val="c0"/>
          <w:sz w:val="28"/>
          <w:szCs w:val="28"/>
        </w:rPr>
        <w:t xml:space="preserve">что </w:t>
      </w:r>
      <w:r w:rsidR="004F2AC9" w:rsidRPr="00C066B2">
        <w:rPr>
          <w:rStyle w:val="c0"/>
          <w:sz w:val="28"/>
          <w:szCs w:val="28"/>
        </w:rPr>
        <w:t>большинство учащихся не умеют анализировать текст задачи и правильно строить её математическую модель, а также вычислительными ошибками, которые допускают учащиеся при решении уравнения.</w:t>
      </w:r>
    </w:p>
    <w:p w:rsidR="00CF1716" w:rsidRDefault="00CF1716" w:rsidP="00271669">
      <w:pPr>
        <w:pStyle w:val="c24"/>
        <w:rPr>
          <w:rStyle w:val="c0"/>
          <w:sz w:val="28"/>
          <w:szCs w:val="28"/>
        </w:rPr>
      </w:pPr>
    </w:p>
    <w:p w:rsidR="00CF1716" w:rsidRDefault="00CF1716" w:rsidP="00271669">
      <w:pPr>
        <w:pStyle w:val="c24"/>
        <w:rPr>
          <w:rStyle w:val="c0"/>
          <w:sz w:val="28"/>
          <w:szCs w:val="28"/>
        </w:rPr>
      </w:pPr>
    </w:p>
    <w:p w:rsidR="004F2AC9" w:rsidRPr="00CF1716" w:rsidRDefault="004F2AC9" w:rsidP="004F2AC9">
      <w:pPr>
        <w:pStyle w:val="c2"/>
        <w:rPr>
          <w:sz w:val="28"/>
          <w:szCs w:val="28"/>
        </w:rPr>
      </w:pPr>
      <w:r w:rsidRPr="00CF1716">
        <w:rPr>
          <w:rStyle w:val="c0"/>
          <w:sz w:val="28"/>
          <w:szCs w:val="28"/>
        </w:rPr>
        <w:lastRenderedPageBreak/>
        <w:t xml:space="preserve">Подводя </w:t>
      </w:r>
      <w:r w:rsidRPr="00716297">
        <w:rPr>
          <w:rStyle w:val="c0"/>
          <w:b/>
          <w:sz w:val="28"/>
          <w:szCs w:val="28"/>
        </w:rPr>
        <w:t>итоги выполнения</w:t>
      </w:r>
      <w:r w:rsidRPr="00CF1716">
        <w:rPr>
          <w:rStyle w:val="c0"/>
          <w:sz w:val="28"/>
          <w:szCs w:val="28"/>
        </w:rPr>
        <w:t xml:space="preserve"> заданий базового уровня сложности, можно отметить:</w:t>
      </w:r>
      <w:r w:rsidR="00CF1716">
        <w:rPr>
          <w:rStyle w:val="c0"/>
          <w:sz w:val="28"/>
          <w:szCs w:val="28"/>
        </w:rPr>
        <w:br/>
      </w:r>
      <w:r w:rsidRPr="00CF1716">
        <w:rPr>
          <w:rStyle w:val="c0"/>
          <w:sz w:val="28"/>
          <w:szCs w:val="28"/>
        </w:rPr>
        <w:t>достаточно владение учащимися методами решения простейших текстовых задач с целыми числами, дробями и процентами (задание В</w:t>
      </w:r>
      <w:proofErr w:type="gramStart"/>
      <w:r w:rsidRPr="00CF1716">
        <w:rPr>
          <w:rStyle w:val="c0"/>
          <w:sz w:val="28"/>
          <w:szCs w:val="28"/>
        </w:rPr>
        <w:t>1</w:t>
      </w:r>
      <w:proofErr w:type="gramEnd"/>
      <w:r w:rsidRPr="00CF1716">
        <w:rPr>
          <w:rStyle w:val="c0"/>
          <w:sz w:val="28"/>
          <w:szCs w:val="28"/>
        </w:rPr>
        <w:t xml:space="preserve">); </w:t>
      </w:r>
      <w:r w:rsidR="00CF1716">
        <w:rPr>
          <w:rStyle w:val="c0"/>
          <w:sz w:val="28"/>
          <w:szCs w:val="28"/>
        </w:rPr>
        <w:t xml:space="preserve">неплохой </w:t>
      </w:r>
      <w:r w:rsidRPr="00CF1716">
        <w:rPr>
          <w:rStyle w:val="c0"/>
          <w:sz w:val="28"/>
          <w:szCs w:val="28"/>
        </w:rPr>
        <w:t>уровень работы с графиками реальных зависимостей В2, хорошие навыки по решению показательных и логарифмических уравнений</w:t>
      </w:r>
      <w:r w:rsidR="00CF1716">
        <w:rPr>
          <w:rStyle w:val="c0"/>
          <w:sz w:val="28"/>
          <w:szCs w:val="28"/>
        </w:rPr>
        <w:t xml:space="preserve"> (задание</w:t>
      </w:r>
      <w:r w:rsidRPr="00CF1716">
        <w:rPr>
          <w:rStyle w:val="c0"/>
          <w:sz w:val="28"/>
          <w:szCs w:val="28"/>
        </w:rPr>
        <w:t xml:space="preserve"> В</w:t>
      </w:r>
      <w:r w:rsidR="00271669" w:rsidRPr="00CF1716">
        <w:rPr>
          <w:rStyle w:val="c0"/>
          <w:sz w:val="28"/>
          <w:szCs w:val="28"/>
        </w:rPr>
        <w:t>5</w:t>
      </w:r>
      <w:r w:rsidR="00CF1716">
        <w:rPr>
          <w:rStyle w:val="c0"/>
          <w:sz w:val="28"/>
          <w:szCs w:val="28"/>
        </w:rPr>
        <w:t>);</w:t>
      </w:r>
      <w:r w:rsidR="00CF1716">
        <w:rPr>
          <w:rStyle w:val="c0"/>
          <w:sz w:val="28"/>
          <w:szCs w:val="28"/>
        </w:rPr>
        <w:br/>
      </w:r>
      <w:r w:rsidRPr="00CF1716">
        <w:rPr>
          <w:rStyle w:val="c0"/>
          <w:sz w:val="28"/>
          <w:szCs w:val="28"/>
        </w:rPr>
        <w:t>недостаточные умения использовать приобретенные знания и умения в практической деятельности и повседневной жизни (табличное п</w:t>
      </w:r>
      <w:r w:rsidR="00271669" w:rsidRPr="00CF1716">
        <w:rPr>
          <w:rStyle w:val="c0"/>
          <w:sz w:val="28"/>
          <w:szCs w:val="28"/>
        </w:rPr>
        <w:t>редставление данных) (задание В</w:t>
      </w:r>
      <w:proofErr w:type="gramStart"/>
      <w:r w:rsidR="00271669" w:rsidRPr="00CF1716">
        <w:rPr>
          <w:rStyle w:val="c0"/>
          <w:sz w:val="28"/>
          <w:szCs w:val="28"/>
        </w:rPr>
        <w:t>4</w:t>
      </w:r>
      <w:proofErr w:type="gramEnd"/>
      <w:r w:rsidRPr="00CF1716">
        <w:rPr>
          <w:rStyle w:val="c0"/>
          <w:sz w:val="28"/>
          <w:szCs w:val="28"/>
        </w:rPr>
        <w:t>);</w:t>
      </w:r>
      <w:r w:rsidR="00CF1716">
        <w:rPr>
          <w:rStyle w:val="c0"/>
          <w:sz w:val="28"/>
          <w:szCs w:val="28"/>
        </w:rPr>
        <w:br/>
      </w:r>
      <w:r w:rsidRPr="00CF1716">
        <w:rPr>
          <w:rStyle w:val="c0"/>
          <w:sz w:val="28"/>
          <w:szCs w:val="28"/>
        </w:rPr>
        <w:t>недостаточные  знания учащихся по геометрии (задание В6, В9</w:t>
      </w:r>
      <w:r w:rsidR="00CF1716">
        <w:rPr>
          <w:rStyle w:val="c0"/>
          <w:sz w:val="28"/>
          <w:szCs w:val="28"/>
        </w:rPr>
        <w:t>, В11</w:t>
      </w:r>
      <w:r w:rsidRPr="00CF1716">
        <w:rPr>
          <w:rStyle w:val="c0"/>
          <w:sz w:val="28"/>
          <w:szCs w:val="28"/>
        </w:rPr>
        <w:t>), по теме: «Производная» (задание В8, В1</w:t>
      </w:r>
      <w:r w:rsidR="00CF1716">
        <w:rPr>
          <w:rStyle w:val="c0"/>
          <w:sz w:val="28"/>
          <w:szCs w:val="28"/>
        </w:rPr>
        <w:t>4</w:t>
      </w:r>
      <w:r w:rsidRPr="00CF1716">
        <w:rPr>
          <w:rStyle w:val="c0"/>
          <w:sz w:val="28"/>
          <w:szCs w:val="28"/>
        </w:rPr>
        <w:t>), низкий уровень владения методами решения текстовых задач (на совместную работу, движение, проценты, сплавы и смеси, десятичную запись нату</w:t>
      </w:r>
      <w:r w:rsidR="00CF1716">
        <w:rPr>
          <w:rStyle w:val="c0"/>
          <w:sz w:val="28"/>
          <w:szCs w:val="28"/>
        </w:rPr>
        <w:t>ральных чисел, задание В13</w:t>
      </w:r>
      <w:r w:rsidRPr="00CF1716">
        <w:rPr>
          <w:rStyle w:val="c0"/>
          <w:sz w:val="28"/>
          <w:szCs w:val="28"/>
        </w:rPr>
        <w:t>); низкий уровень решения заданий на применение знаний в практической деятельности (</w:t>
      </w:r>
      <w:r w:rsidR="00CF1716">
        <w:rPr>
          <w:rStyle w:val="c0"/>
          <w:sz w:val="28"/>
          <w:szCs w:val="28"/>
        </w:rPr>
        <w:t>задание В12</w:t>
      </w:r>
      <w:r w:rsidRPr="00CF1716">
        <w:rPr>
          <w:rStyle w:val="c0"/>
          <w:sz w:val="28"/>
          <w:szCs w:val="28"/>
        </w:rPr>
        <w:t>), проблемы с вычислительными навыками.</w:t>
      </w:r>
    </w:p>
    <w:p w:rsidR="004F2AC9" w:rsidRPr="00CF1716" w:rsidRDefault="004F2AC9" w:rsidP="004F2AC9">
      <w:pPr>
        <w:pStyle w:val="c2"/>
        <w:rPr>
          <w:sz w:val="28"/>
          <w:szCs w:val="28"/>
        </w:rPr>
      </w:pPr>
      <w:r w:rsidRPr="00CF1716">
        <w:rPr>
          <w:rStyle w:val="c0"/>
          <w:sz w:val="28"/>
          <w:szCs w:val="28"/>
        </w:rPr>
        <w:t xml:space="preserve">Из тематического планирования и анализа классных журналов видно, что учитель ведет уроки в полном соответствии с планированием на основе государственной программы.  Классный журнал ведется своевременно и правильно. </w:t>
      </w:r>
      <w:proofErr w:type="spellStart"/>
      <w:r w:rsidRPr="00CF1716">
        <w:rPr>
          <w:rStyle w:val="c0"/>
          <w:sz w:val="28"/>
          <w:szCs w:val="28"/>
        </w:rPr>
        <w:t>Накопляемость</w:t>
      </w:r>
      <w:proofErr w:type="spellEnd"/>
      <w:r w:rsidRPr="00CF1716">
        <w:rPr>
          <w:rStyle w:val="c0"/>
          <w:sz w:val="28"/>
          <w:szCs w:val="28"/>
        </w:rPr>
        <w:t xml:space="preserve"> оценок соответствует требованиям.</w:t>
      </w:r>
      <w:r w:rsidR="00CF1716">
        <w:rPr>
          <w:rStyle w:val="c0"/>
          <w:sz w:val="28"/>
          <w:szCs w:val="28"/>
        </w:rPr>
        <w:t xml:space="preserve"> </w:t>
      </w:r>
      <w:r w:rsidRPr="00CF1716">
        <w:rPr>
          <w:rStyle w:val="c0"/>
          <w:sz w:val="28"/>
          <w:szCs w:val="28"/>
        </w:rPr>
        <w:t xml:space="preserve">Кроме того, учителем проводятся дополнительные  групповые занятия по предмету с целью дополнительной подготовке к итоговой аттестации. Учащиеся разбиты на </w:t>
      </w:r>
      <w:r w:rsidR="00CF1716">
        <w:rPr>
          <w:rStyle w:val="c0"/>
          <w:sz w:val="28"/>
          <w:szCs w:val="28"/>
        </w:rPr>
        <w:t>группы, у</w:t>
      </w:r>
      <w:r w:rsidRPr="00CF1716">
        <w:rPr>
          <w:rStyle w:val="c0"/>
          <w:sz w:val="28"/>
          <w:szCs w:val="28"/>
        </w:rPr>
        <w:t>чителем составлено планирование занятий для каждой группы учащихся с учетом индивидуальных и групповых достижений. Каждому учащемуся предоставлена возможность индивидуальной отработки отдельных навыков в тестовой форме.</w:t>
      </w:r>
      <w:r w:rsidR="00CF1716">
        <w:rPr>
          <w:rStyle w:val="c0"/>
          <w:sz w:val="28"/>
          <w:szCs w:val="28"/>
        </w:rPr>
        <w:t xml:space="preserve"> </w:t>
      </w:r>
      <w:r w:rsidRPr="00CF1716">
        <w:rPr>
          <w:rStyle w:val="c0"/>
          <w:sz w:val="28"/>
          <w:szCs w:val="28"/>
        </w:rPr>
        <w:t xml:space="preserve">Но, к сожалению, отсутствие мотивации к учению отдельных учащихся не дают должного результата. </w:t>
      </w:r>
      <w:r w:rsidRPr="00CF1716">
        <w:rPr>
          <w:rStyle w:val="c42"/>
          <w:sz w:val="28"/>
          <w:szCs w:val="28"/>
        </w:rPr>
        <w:t xml:space="preserve">Причиной служит то, что организованные дополнительные занятия по ликвидации пробелов систематически посещают  в основном учащиеся, мотивированные на учебную деятельность. </w:t>
      </w:r>
      <w:r w:rsidR="0012354B">
        <w:rPr>
          <w:rStyle w:val="c42"/>
          <w:sz w:val="28"/>
          <w:szCs w:val="28"/>
        </w:rPr>
        <w:t>Д</w:t>
      </w:r>
      <w:r w:rsidRPr="00CF1716">
        <w:rPr>
          <w:rStyle w:val="c0"/>
          <w:sz w:val="28"/>
          <w:szCs w:val="28"/>
        </w:rPr>
        <w:t>омашне</w:t>
      </w:r>
      <w:r w:rsidR="0012354B">
        <w:rPr>
          <w:rStyle w:val="c0"/>
          <w:sz w:val="28"/>
          <w:szCs w:val="28"/>
        </w:rPr>
        <w:t>е</w:t>
      </w:r>
      <w:r w:rsidRPr="00CF1716">
        <w:rPr>
          <w:rStyle w:val="c0"/>
          <w:sz w:val="28"/>
          <w:szCs w:val="28"/>
        </w:rPr>
        <w:t xml:space="preserve"> задани</w:t>
      </w:r>
      <w:r w:rsidR="0012354B">
        <w:rPr>
          <w:rStyle w:val="c0"/>
          <w:sz w:val="28"/>
          <w:szCs w:val="28"/>
        </w:rPr>
        <w:t>е</w:t>
      </w:r>
      <w:r w:rsidRPr="00CF1716">
        <w:rPr>
          <w:rStyle w:val="c0"/>
          <w:sz w:val="28"/>
          <w:szCs w:val="28"/>
        </w:rPr>
        <w:t xml:space="preserve"> </w:t>
      </w:r>
      <w:r w:rsidR="0012354B">
        <w:rPr>
          <w:rStyle w:val="c0"/>
          <w:sz w:val="28"/>
          <w:szCs w:val="28"/>
        </w:rPr>
        <w:t xml:space="preserve">желательно </w:t>
      </w:r>
      <w:r w:rsidRPr="00CF1716">
        <w:rPr>
          <w:rStyle w:val="c0"/>
          <w:sz w:val="28"/>
          <w:szCs w:val="28"/>
        </w:rPr>
        <w:t>дифференцирова</w:t>
      </w:r>
      <w:r w:rsidR="0012354B">
        <w:rPr>
          <w:rStyle w:val="c0"/>
          <w:sz w:val="28"/>
          <w:szCs w:val="28"/>
        </w:rPr>
        <w:t xml:space="preserve">ть. </w:t>
      </w:r>
      <w:r w:rsidRPr="00CF1716">
        <w:rPr>
          <w:rStyle w:val="c0"/>
          <w:sz w:val="28"/>
          <w:szCs w:val="28"/>
        </w:rPr>
        <w:t>Учител</w:t>
      </w:r>
      <w:r w:rsidR="0012354B">
        <w:rPr>
          <w:rStyle w:val="c0"/>
          <w:sz w:val="28"/>
          <w:szCs w:val="28"/>
        </w:rPr>
        <w:t>я математики</w:t>
      </w:r>
      <w:r w:rsidRPr="00CF1716">
        <w:rPr>
          <w:rStyle w:val="c0"/>
          <w:sz w:val="28"/>
          <w:szCs w:val="28"/>
        </w:rPr>
        <w:t xml:space="preserve"> ведут диагностические карты на каждого учащегося класса</w:t>
      </w:r>
      <w:r w:rsidR="0012354B">
        <w:rPr>
          <w:rStyle w:val="c0"/>
          <w:sz w:val="28"/>
          <w:szCs w:val="28"/>
        </w:rPr>
        <w:t>, что позволяет вовремя и в системе оказывать помощь в достижении положительного результата.</w:t>
      </w:r>
    </w:p>
    <w:p w:rsidR="004F2AC9" w:rsidRPr="00716297" w:rsidRDefault="004F2AC9" w:rsidP="004F2AC9">
      <w:pPr>
        <w:pStyle w:val="c2"/>
        <w:rPr>
          <w:b/>
          <w:sz w:val="28"/>
          <w:szCs w:val="28"/>
        </w:rPr>
      </w:pPr>
      <w:r w:rsidRPr="00716297">
        <w:rPr>
          <w:rStyle w:val="c0"/>
          <w:b/>
          <w:sz w:val="28"/>
          <w:szCs w:val="28"/>
        </w:rPr>
        <w:t>Предложения.</w:t>
      </w:r>
    </w:p>
    <w:p w:rsidR="0012354B" w:rsidRDefault="004F2AC9" w:rsidP="0012354B">
      <w:pPr>
        <w:pStyle w:val="c2"/>
        <w:rPr>
          <w:rStyle w:val="c0"/>
          <w:sz w:val="28"/>
          <w:szCs w:val="28"/>
        </w:rPr>
      </w:pPr>
      <w:r w:rsidRPr="00CF1716">
        <w:rPr>
          <w:rStyle w:val="c0"/>
          <w:sz w:val="28"/>
          <w:szCs w:val="28"/>
        </w:rPr>
        <w:t xml:space="preserve">1. Учителю математики </w:t>
      </w:r>
      <w:r w:rsidR="0012354B">
        <w:rPr>
          <w:rStyle w:val="c0"/>
          <w:sz w:val="28"/>
          <w:szCs w:val="28"/>
        </w:rPr>
        <w:t xml:space="preserve"> </w:t>
      </w:r>
      <w:r w:rsidRPr="00CF1716">
        <w:rPr>
          <w:rStyle w:val="c0"/>
          <w:sz w:val="28"/>
          <w:szCs w:val="28"/>
        </w:rPr>
        <w:t>усилить работу по закреплению вычислительных навыков учащихся;</w:t>
      </w:r>
      <w:r w:rsidR="0012354B">
        <w:rPr>
          <w:rStyle w:val="c0"/>
          <w:sz w:val="28"/>
          <w:szCs w:val="28"/>
        </w:rPr>
        <w:br/>
        <w:t xml:space="preserve">  </w:t>
      </w:r>
      <w:r w:rsidR="00716297">
        <w:rPr>
          <w:rStyle w:val="c0"/>
          <w:sz w:val="28"/>
          <w:szCs w:val="28"/>
        </w:rPr>
        <w:t xml:space="preserve"> а)</w:t>
      </w:r>
      <w:r w:rsidR="0012354B">
        <w:rPr>
          <w:rStyle w:val="c0"/>
          <w:sz w:val="28"/>
          <w:szCs w:val="28"/>
        </w:rPr>
        <w:t xml:space="preserve"> </w:t>
      </w:r>
      <w:r w:rsidRPr="00CF1716">
        <w:rPr>
          <w:rStyle w:val="c0"/>
          <w:sz w:val="28"/>
          <w:szCs w:val="28"/>
        </w:rPr>
        <w:t>обратить внимание на повторение основных понятий и формул по планиметрии и стереометрии;</w:t>
      </w:r>
      <w:r w:rsidR="0012354B">
        <w:rPr>
          <w:rStyle w:val="c0"/>
          <w:sz w:val="28"/>
          <w:szCs w:val="28"/>
        </w:rPr>
        <w:br/>
        <w:t xml:space="preserve">   </w:t>
      </w:r>
      <w:r w:rsidRPr="00CF1716">
        <w:rPr>
          <w:rStyle w:val="c0"/>
          <w:sz w:val="28"/>
          <w:szCs w:val="28"/>
        </w:rPr>
        <w:t xml:space="preserve"> выделить три</w:t>
      </w:r>
      <w:r w:rsidR="0012354B">
        <w:rPr>
          <w:rStyle w:val="c0"/>
          <w:sz w:val="28"/>
          <w:szCs w:val="28"/>
        </w:rPr>
        <w:t xml:space="preserve"> </w:t>
      </w:r>
      <w:r w:rsidRPr="00CF1716">
        <w:rPr>
          <w:rStyle w:val="c0"/>
          <w:sz w:val="28"/>
          <w:szCs w:val="28"/>
        </w:rPr>
        <w:t>- четыре темы, которые наиболее хорошо усвоены учащимися класса (из диаграммы  это задания В</w:t>
      </w:r>
      <w:proofErr w:type="gramStart"/>
      <w:r w:rsidRPr="00CF1716">
        <w:rPr>
          <w:rStyle w:val="c0"/>
          <w:sz w:val="28"/>
          <w:szCs w:val="28"/>
        </w:rPr>
        <w:t>1</w:t>
      </w:r>
      <w:proofErr w:type="gramEnd"/>
      <w:r w:rsidRPr="00CF1716">
        <w:rPr>
          <w:rStyle w:val="c0"/>
          <w:sz w:val="28"/>
          <w:szCs w:val="28"/>
        </w:rPr>
        <w:t xml:space="preserve">, В2, </w:t>
      </w:r>
      <w:r w:rsidR="00716297">
        <w:rPr>
          <w:rStyle w:val="c0"/>
          <w:sz w:val="28"/>
          <w:szCs w:val="28"/>
        </w:rPr>
        <w:t xml:space="preserve"> </w:t>
      </w:r>
      <w:r w:rsidR="00716297">
        <w:rPr>
          <w:rStyle w:val="c0"/>
          <w:sz w:val="28"/>
          <w:szCs w:val="28"/>
        </w:rPr>
        <w:br/>
        <w:t xml:space="preserve">    </w:t>
      </w:r>
      <w:r w:rsidRPr="00CF1716">
        <w:rPr>
          <w:rStyle w:val="c0"/>
          <w:sz w:val="28"/>
          <w:szCs w:val="28"/>
        </w:rPr>
        <w:t>В3, В5, В</w:t>
      </w:r>
      <w:r w:rsidR="0012354B">
        <w:rPr>
          <w:rStyle w:val="c0"/>
          <w:sz w:val="28"/>
          <w:szCs w:val="28"/>
        </w:rPr>
        <w:t>7</w:t>
      </w:r>
      <w:r w:rsidRPr="00CF1716">
        <w:rPr>
          <w:rStyle w:val="c0"/>
          <w:sz w:val="28"/>
          <w:szCs w:val="28"/>
        </w:rPr>
        <w:t>, В</w:t>
      </w:r>
      <w:r w:rsidR="0012354B">
        <w:rPr>
          <w:rStyle w:val="c0"/>
          <w:sz w:val="28"/>
          <w:szCs w:val="28"/>
        </w:rPr>
        <w:t>10</w:t>
      </w:r>
      <w:r w:rsidRPr="00CF1716">
        <w:rPr>
          <w:rStyle w:val="c0"/>
          <w:sz w:val="28"/>
          <w:szCs w:val="28"/>
        </w:rPr>
        <w:t>) и довести процент выполнения этих заданий в классе до 100%</w:t>
      </w:r>
      <w:r w:rsidR="004C4751">
        <w:rPr>
          <w:rStyle w:val="c0"/>
          <w:sz w:val="28"/>
          <w:szCs w:val="28"/>
        </w:rPr>
        <w:t>.</w:t>
      </w:r>
      <w:r w:rsidR="0012354B">
        <w:rPr>
          <w:rStyle w:val="c0"/>
          <w:sz w:val="28"/>
          <w:szCs w:val="28"/>
        </w:rPr>
        <w:br/>
      </w:r>
    </w:p>
    <w:p w:rsidR="00463B77" w:rsidRPr="0077195C" w:rsidRDefault="00716297" w:rsidP="00463B77">
      <w:p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lastRenderedPageBreak/>
        <w:t xml:space="preserve">б) </w:t>
      </w:r>
      <w:r w:rsidR="004C4751">
        <w:rPr>
          <w:rStyle w:val="c0"/>
          <w:sz w:val="28"/>
          <w:szCs w:val="28"/>
        </w:rPr>
        <w:t>С</w:t>
      </w:r>
      <w:r w:rsidR="004F2AC9" w:rsidRPr="00CF1716">
        <w:rPr>
          <w:rStyle w:val="c0"/>
          <w:sz w:val="28"/>
          <w:szCs w:val="28"/>
        </w:rPr>
        <w:t xml:space="preserve">о слабыми учащимися </w:t>
      </w:r>
      <w:r w:rsidR="0012354B">
        <w:rPr>
          <w:rStyle w:val="c0"/>
          <w:sz w:val="28"/>
          <w:szCs w:val="28"/>
        </w:rPr>
        <w:t xml:space="preserve"> </w:t>
      </w:r>
      <w:r w:rsidR="004F2AC9" w:rsidRPr="00CF1716">
        <w:rPr>
          <w:rStyle w:val="c0"/>
          <w:sz w:val="28"/>
          <w:szCs w:val="28"/>
        </w:rPr>
        <w:t>закрепить достигнутые успехи, предоставляя им возможность на каждом уроке выполнять 15 – 20 минутную самостоятельную работу, в которую включены задания на отрабатываемую тему</w:t>
      </w:r>
      <w:r w:rsidR="004C4751">
        <w:rPr>
          <w:rStyle w:val="c0"/>
          <w:sz w:val="28"/>
          <w:szCs w:val="28"/>
        </w:rPr>
        <w:t>.</w:t>
      </w:r>
      <w:r w:rsidR="0012354B">
        <w:rPr>
          <w:rStyle w:val="c0"/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в) </w:t>
      </w:r>
      <w:r w:rsidR="004C4751">
        <w:rPr>
          <w:rStyle w:val="c0"/>
          <w:sz w:val="28"/>
          <w:szCs w:val="28"/>
        </w:rPr>
        <w:t>О</w:t>
      </w:r>
      <w:r w:rsidR="004F2AC9" w:rsidRPr="00CF1716">
        <w:rPr>
          <w:rStyle w:val="c0"/>
          <w:sz w:val="28"/>
          <w:szCs w:val="28"/>
        </w:rPr>
        <w:t>пределить индивидуально для каждого учащегося перечень тем, по которым у них есть хоть малейшие продвижения, и работать над их развитием индивидуально</w:t>
      </w:r>
      <w:r>
        <w:rPr>
          <w:rStyle w:val="c0"/>
          <w:sz w:val="28"/>
          <w:szCs w:val="28"/>
        </w:rPr>
        <w:t>,</w:t>
      </w:r>
      <w:r w:rsidR="004F2AC9" w:rsidRPr="00CF1716">
        <w:rPr>
          <w:rStyle w:val="c0"/>
          <w:sz w:val="28"/>
          <w:szCs w:val="28"/>
        </w:rPr>
        <w:t xml:space="preserve"> через компьютерные обучающие программы и интерактивное тестирование;</w:t>
      </w:r>
      <w:proofErr w:type="gramEnd"/>
      <w:r w:rsidR="004C4751" w:rsidRPr="004C4751">
        <w:rPr>
          <w:sz w:val="28"/>
          <w:szCs w:val="28"/>
        </w:rPr>
        <w:t xml:space="preserve"> </w:t>
      </w:r>
      <w:r w:rsidR="004C4751">
        <w:rPr>
          <w:sz w:val="28"/>
          <w:szCs w:val="28"/>
        </w:rPr>
        <w:t>д</w:t>
      </w:r>
      <w:r w:rsidR="004C4751" w:rsidRPr="0077195C">
        <w:rPr>
          <w:sz w:val="28"/>
          <w:szCs w:val="28"/>
        </w:rPr>
        <w:t>иагностические карты регулярно доводятся до сведения учащихся и их ро</w:t>
      </w:r>
      <w:r w:rsidR="004C4751">
        <w:rPr>
          <w:sz w:val="28"/>
          <w:szCs w:val="28"/>
        </w:rPr>
        <w:t>дителей, классного руководителя.</w:t>
      </w:r>
      <w:r w:rsidR="0012354B">
        <w:rPr>
          <w:rStyle w:val="c0"/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г) </w:t>
      </w:r>
      <w:r w:rsidR="004C4751">
        <w:rPr>
          <w:rStyle w:val="c0"/>
          <w:sz w:val="28"/>
          <w:szCs w:val="28"/>
        </w:rPr>
        <w:t>С</w:t>
      </w:r>
      <w:r w:rsidR="004F2AC9" w:rsidRPr="00CF1716">
        <w:rPr>
          <w:rStyle w:val="c0"/>
          <w:sz w:val="28"/>
          <w:szCs w:val="28"/>
        </w:rPr>
        <w:t xml:space="preserve"> сильными учащимися, помимо </w:t>
      </w:r>
      <w:proofErr w:type="spellStart"/>
      <w:r w:rsidR="004F2AC9" w:rsidRPr="00CF1716">
        <w:rPr>
          <w:rStyle w:val="c0"/>
          <w:sz w:val="28"/>
          <w:szCs w:val="28"/>
        </w:rPr>
        <w:t>ежеурочной</w:t>
      </w:r>
      <w:proofErr w:type="spellEnd"/>
      <w:r w:rsidR="004F2AC9" w:rsidRPr="00CF1716">
        <w:rPr>
          <w:rStyle w:val="c0"/>
          <w:sz w:val="28"/>
          <w:szCs w:val="28"/>
        </w:rPr>
        <w:t xml:space="preserve">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и усвоение этих методов на дополнительных занятиях в соответствии с планированием.</w:t>
      </w:r>
      <w:r>
        <w:rPr>
          <w:rStyle w:val="c0"/>
          <w:sz w:val="28"/>
          <w:szCs w:val="28"/>
        </w:rPr>
        <w:br/>
        <w:t>2. И</w:t>
      </w:r>
      <w:r w:rsidR="004F2AC9" w:rsidRPr="00CF1716">
        <w:rPr>
          <w:rStyle w:val="c0"/>
          <w:sz w:val="28"/>
          <w:szCs w:val="28"/>
        </w:rPr>
        <w:t xml:space="preserve">спользовать МТБ кабинета математики и кабинета информатики с целью решение тестовых заданий в режиме </w:t>
      </w:r>
      <w:proofErr w:type="spellStart"/>
      <w:r w:rsidR="004F2AC9" w:rsidRPr="00CF1716">
        <w:rPr>
          <w:rStyle w:val="c0"/>
          <w:sz w:val="28"/>
          <w:szCs w:val="28"/>
        </w:rPr>
        <w:t>on-line</w:t>
      </w:r>
      <w:proofErr w:type="spellEnd"/>
      <w:r w:rsidR="004F2AC9" w:rsidRPr="00CF1716">
        <w:rPr>
          <w:rStyle w:val="c0"/>
          <w:sz w:val="28"/>
          <w:szCs w:val="28"/>
        </w:rPr>
        <w:t>, работе с обучающими программами и тестами</w:t>
      </w:r>
      <w:proofErr w:type="gramStart"/>
      <w:r w:rsidR="004F2AC9" w:rsidRPr="00CF1716">
        <w:rPr>
          <w:rStyle w:val="c0"/>
          <w:sz w:val="28"/>
          <w:szCs w:val="28"/>
        </w:rPr>
        <w:t>.</w:t>
      </w:r>
      <w:proofErr w:type="gramEnd"/>
      <w:r w:rsidR="00F65CC9" w:rsidRPr="00F65CC9">
        <w:rPr>
          <w:sz w:val="28"/>
          <w:szCs w:val="28"/>
        </w:rPr>
        <w:t xml:space="preserve"> </w:t>
      </w:r>
      <w:proofErr w:type="gramStart"/>
      <w:r w:rsidR="00F65CC9">
        <w:rPr>
          <w:sz w:val="28"/>
          <w:szCs w:val="28"/>
        </w:rPr>
        <w:t>О</w:t>
      </w:r>
      <w:r w:rsidR="00F65CC9" w:rsidRPr="0077195C">
        <w:rPr>
          <w:sz w:val="28"/>
          <w:szCs w:val="28"/>
        </w:rPr>
        <w:t>форм</w:t>
      </w:r>
      <w:r w:rsidR="00F65CC9">
        <w:rPr>
          <w:sz w:val="28"/>
          <w:szCs w:val="28"/>
        </w:rPr>
        <w:t>ить</w:t>
      </w:r>
      <w:r w:rsidR="00F65CC9" w:rsidRPr="0077195C">
        <w:rPr>
          <w:sz w:val="28"/>
          <w:szCs w:val="28"/>
        </w:rPr>
        <w:t xml:space="preserve"> информационный стенд, отражающий общую информацию, связанную с ЕГЭ, а также материалы ЕГЭ по математике: д</w:t>
      </w:r>
      <w:r w:rsidR="00F65CC9">
        <w:rPr>
          <w:sz w:val="28"/>
          <w:szCs w:val="28"/>
        </w:rPr>
        <w:t>емонстрационный вариант КИМ 2013</w:t>
      </w:r>
      <w:r w:rsidR="00F65CC9" w:rsidRPr="0077195C">
        <w:rPr>
          <w:sz w:val="28"/>
          <w:szCs w:val="28"/>
        </w:rPr>
        <w:t xml:space="preserve"> года, инструкцию по выполнению работы, инструкцию по заполнению бланков, спецификацию экзаменационной работы по математике единого государственного экзамена, методические и психолого-педагогические особенности подготовки к сдаче ЕГЭ по математике (рекомендации для выпускников), график индивидуальных занятий по подготовке к ЕГЭ, список литературы и адреса</w:t>
      </w:r>
      <w:proofErr w:type="gramEnd"/>
      <w:r w:rsidR="00F65CC9" w:rsidRPr="0077195C">
        <w:rPr>
          <w:sz w:val="28"/>
          <w:szCs w:val="28"/>
        </w:rPr>
        <w:t xml:space="preserve"> сайтов, график проведения </w:t>
      </w:r>
      <w:r w:rsidR="00FE67A6">
        <w:rPr>
          <w:sz w:val="28"/>
          <w:szCs w:val="28"/>
        </w:rPr>
        <w:t>диагностических работ или срезов</w:t>
      </w:r>
      <w:r w:rsidR="00F65CC9" w:rsidRPr="0077195C">
        <w:rPr>
          <w:sz w:val="28"/>
          <w:szCs w:val="28"/>
        </w:rPr>
        <w:t>.</w:t>
      </w:r>
      <w:r w:rsidR="00F65CC9">
        <w:rPr>
          <w:sz w:val="28"/>
          <w:szCs w:val="28"/>
        </w:rPr>
        <w:br/>
      </w:r>
      <w:r w:rsidR="004F2AC9" w:rsidRPr="00CF1716">
        <w:rPr>
          <w:rStyle w:val="c0"/>
          <w:sz w:val="28"/>
          <w:szCs w:val="28"/>
        </w:rPr>
        <w:t>3.Провести родительское собрание учащихся 11 классов с целью ознакомления с результатами пробного ЕГЭ по математике.</w:t>
      </w:r>
      <w:r w:rsidRPr="0071629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7195C">
        <w:rPr>
          <w:sz w:val="28"/>
          <w:szCs w:val="28"/>
        </w:rPr>
        <w:t>онтролир</w:t>
      </w:r>
      <w:r>
        <w:rPr>
          <w:sz w:val="28"/>
          <w:szCs w:val="28"/>
        </w:rPr>
        <w:t>овать</w:t>
      </w:r>
      <w:r w:rsidRPr="0077195C">
        <w:rPr>
          <w:sz w:val="28"/>
          <w:szCs w:val="28"/>
        </w:rPr>
        <w:t xml:space="preserve"> посещаемость консультаций учащимися 11 класса с обязательной отметкой в специальном журнале под роспись, 1 раз в месяц информация о посещаемости доводит</w:t>
      </w:r>
      <w:r w:rsidR="00F65CC9">
        <w:rPr>
          <w:sz w:val="28"/>
          <w:szCs w:val="28"/>
        </w:rPr>
        <w:t>ь</w:t>
      </w:r>
      <w:r w:rsidRPr="0077195C">
        <w:rPr>
          <w:sz w:val="28"/>
          <w:szCs w:val="28"/>
        </w:rPr>
        <w:t xml:space="preserve"> до сведения родителей выпускников.</w:t>
      </w:r>
      <w:r w:rsidR="004C4751">
        <w:rPr>
          <w:sz w:val="28"/>
          <w:szCs w:val="28"/>
        </w:rPr>
        <w:br/>
        <w:t xml:space="preserve">4. </w:t>
      </w:r>
      <w:r w:rsidR="004C4751" w:rsidRPr="0077195C">
        <w:rPr>
          <w:sz w:val="28"/>
          <w:szCs w:val="28"/>
        </w:rPr>
        <w:t>Использова</w:t>
      </w:r>
      <w:r w:rsidR="004C4751">
        <w:rPr>
          <w:sz w:val="28"/>
          <w:szCs w:val="28"/>
        </w:rPr>
        <w:t>ть</w:t>
      </w:r>
      <w:r w:rsidR="004C4751" w:rsidRPr="0077195C">
        <w:rPr>
          <w:sz w:val="28"/>
          <w:szCs w:val="28"/>
        </w:rPr>
        <w:t xml:space="preserve"> </w:t>
      </w:r>
      <w:proofErr w:type="spellStart"/>
      <w:r w:rsidR="004C4751" w:rsidRPr="0077195C">
        <w:rPr>
          <w:sz w:val="28"/>
          <w:szCs w:val="28"/>
        </w:rPr>
        <w:t>мультимедийны</w:t>
      </w:r>
      <w:r w:rsidR="004C4751">
        <w:rPr>
          <w:sz w:val="28"/>
          <w:szCs w:val="28"/>
        </w:rPr>
        <w:t>е</w:t>
      </w:r>
      <w:proofErr w:type="spellEnd"/>
      <w:r w:rsidR="004C4751" w:rsidRPr="0077195C">
        <w:rPr>
          <w:sz w:val="28"/>
          <w:szCs w:val="28"/>
        </w:rPr>
        <w:t xml:space="preserve"> презентаци</w:t>
      </w:r>
      <w:r w:rsidR="004C4751">
        <w:rPr>
          <w:sz w:val="28"/>
          <w:szCs w:val="28"/>
        </w:rPr>
        <w:t>и</w:t>
      </w:r>
      <w:r w:rsidR="004C4751" w:rsidRPr="0077195C">
        <w:rPr>
          <w:sz w:val="28"/>
          <w:szCs w:val="28"/>
        </w:rPr>
        <w:t xml:space="preserve"> при подготовке к ЕГЭ</w:t>
      </w:r>
      <w:r w:rsidR="004C4751">
        <w:rPr>
          <w:sz w:val="28"/>
          <w:szCs w:val="28"/>
        </w:rPr>
        <w:t>, они</w:t>
      </w:r>
      <w:r w:rsidR="004C4751" w:rsidRPr="0077195C">
        <w:rPr>
          <w:sz w:val="28"/>
          <w:szCs w:val="28"/>
        </w:rPr>
        <w:t xml:space="preserve"> позволят</w:t>
      </w:r>
      <w:r w:rsidR="004C4751">
        <w:rPr>
          <w:sz w:val="28"/>
          <w:szCs w:val="28"/>
        </w:rPr>
        <w:t>ь</w:t>
      </w:r>
      <w:r w:rsidR="004C4751" w:rsidRPr="0077195C">
        <w:rPr>
          <w:sz w:val="28"/>
          <w:szCs w:val="28"/>
        </w:rPr>
        <w:t xml:space="preserve"> построить учебно-воспитательный процесс на основе психологически корректных режимов функционирования внима</w:t>
      </w:r>
      <w:r w:rsidR="00FE67A6">
        <w:rPr>
          <w:sz w:val="28"/>
          <w:szCs w:val="28"/>
        </w:rPr>
        <w:t xml:space="preserve">ния, памяти, </w:t>
      </w:r>
      <w:proofErr w:type="spellStart"/>
      <w:r w:rsidR="00FE67A6">
        <w:rPr>
          <w:sz w:val="28"/>
          <w:szCs w:val="28"/>
        </w:rPr>
        <w:t>мыследеятельности</w:t>
      </w:r>
      <w:proofErr w:type="spellEnd"/>
      <w:r w:rsidR="004C4751" w:rsidRPr="0077195C">
        <w:rPr>
          <w:sz w:val="28"/>
          <w:szCs w:val="28"/>
        </w:rPr>
        <w:t>.</w:t>
      </w:r>
      <w:r w:rsidR="004C4751">
        <w:rPr>
          <w:sz w:val="28"/>
          <w:szCs w:val="28"/>
        </w:rPr>
        <w:t xml:space="preserve">  Привлекать </w:t>
      </w:r>
      <w:r w:rsidR="004C4751" w:rsidRPr="0077195C">
        <w:rPr>
          <w:sz w:val="28"/>
          <w:szCs w:val="28"/>
        </w:rPr>
        <w:t xml:space="preserve">успешных учеников к созданию презентаций из подборок заданий и способов их решений как базового, так и повышенного уровня сложности по различным темам программы. В процессе работы над этой презентацией ученик повторяет и систематизирует материал, подбирает типовые задания по данной теме определенного уровня сложности, самостоятельно их решает и защищает проект во время урока. В результате чего, усвоение материала повышается в несколько раз. </w:t>
      </w:r>
      <w:proofErr w:type="spellStart"/>
      <w:r w:rsidR="00463B77" w:rsidRPr="0077195C">
        <w:rPr>
          <w:sz w:val="28"/>
          <w:szCs w:val="28"/>
        </w:rPr>
        <w:t>Мультимедийные</w:t>
      </w:r>
      <w:proofErr w:type="spellEnd"/>
      <w:r w:rsidR="00463B77" w:rsidRPr="0077195C">
        <w:rPr>
          <w:sz w:val="28"/>
          <w:szCs w:val="28"/>
        </w:rPr>
        <w:t xml:space="preserve"> презентации позволяют представить учебный материал как систему ярких опорных образов (схем-опор),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долговременную память учащихся.</w:t>
      </w:r>
    </w:p>
    <w:p w:rsidR="00463B77" w:rsidRPr="0077195C" w:rsidRDefault="004C4751" w:rsidP="00463B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63B77" w:rsidRPr="0077195C">
        <w:rPr>
          <w:sz w:val="28"/>
          <w:szCs w:val="28"/>
        </w:rPr>
        <w:t xml:space="preserve">Одним из принципов построения методической подготовки к ЕГЭ считается принцип жесткого ограничения времени при выполнении тестов. Считаю, что здесь тоже нужен индивидуальный подход в зависимости от того, какой «актуальный </w:t>
      </w:r>
      <w:r w:rsidR="00463B77" w:rsidRPr="0077195C">
        <w:rPr>
          <w:sz w:val="28"/>
          <w:szCs w:val="28"/>
        </w:rPr>
        <w:lastRenderedPageBreak/>
        <w:t>потолок» выбрал для себя каждый ученик, с учётом опережающей цели. Ограничив для себя объём заданий, которые он наверняка должен решить, школьник будет иметь возможность посвятить подготовке к ним больше времени, что повышает шансы на успех. Если ученик мотивирован только на базовый уровень, то не стоит нагнетать напряжение, работать в скоростном режиме, а лучше спокойно и внимательно решать задания и осуществлять самоконтроль и самопроверку. Отведённого времени также вполне хватает и на решение заданий повышенного уровня. К жесткому самоконтролю времени следует приучать только тех учащихся, которые  подготовлены к выполнению заданий уровня С.</w:t>
      </w:r>
    </w:p>
    <w:p w:rsidR="00463B77" w:rsidRPr="0077195C" w:rsidRDefault="004C4751" w:rsidP="00463B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3B77" w:rsidRPr="0077195C">
        <w:rPr>
          <w:sz w:val="28"/>
          <w:szCs w:val="28"/>
        </w:rPr>
        <w:t xml:space="preserve">Сегодня школы поставлены перед необходимостью подготовить ученика к проверке знаний в форме ЕГЭ. Использование информационных технологий здесь оказывает огромную помощь. Тестирование – это один из видов контроля знаний, который в последнее время всё больше входит в жизнь современной школы. Высокая эффективность контролирующих программ определяется тем, что они укрепляют обратную связь в системе учитель – ученик. Тестовые программы позволяют быстро оценивать результат работы, точно определить темы, в которых имеются пробелы в знаниях. Так, решая тесты по всем темам, учащиеся ведут личный диагностический контроль, где отмечают всякий раз западающие ими темы с тем, чтобы повторять теорию, получить консультацию учителя, пройти тестирование по этой же теме снова. И так до тех пор, пока тема не будет совершенно освоена. </w:t>
      </w:r>
    </w:p>
    <w:p w:rsidR="00463B77" w:rsidRPr="00CF1716" w:rsidRDefault="00463B77" w:rsidP="00463B77">
      <w:pPr>
        <w:rPr>
          <w:sz w:val="28"/>
          <w:szCs w:val="28"/>
        </w:rPr>
      </w:pPr>
    </w:p>
    <w:p w:rsidR="00B854F0" w:rsidRPr="004F2AC9" w:rsidRDefault="004C47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0276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Информационно-методический центр «Инициатива»</w:t>
      </w:r>
    </w:p>
    <w:sectPr w:rsidR="00B854F0" w:rsidRPr="004F2AC9" w:rsidSect="00CC1E93">
      <w:pgSz w:w="16838" w:h="11906" w:orient="landscape"/>
      <w:pgMar w:top="1021" w:right="964" w:bottom="851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3AEE"/>
    <w:multiLevelType w:val="multilevel"/>
    <w:tmpl w:val="167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33F97"/>
    <w:multiLevelType w:val="multilevel"/>
    <w:tmpl w:val="A328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76929"/>
    <w:multiLevelType w:val="multilevel"/>
    <w:tmpl w:val="093E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64A0"/>
    <w:rsid w:val="00063B6A"/>
    <w:rsid w:val="00077610"/>
    <w:rsid w:val="0012354B"/>
    <w:rsid w:val="0012425E"/>
    <w:rsid w:val="00145B1E"/>
    <w:rsid w:val="0017205D"/>
    <w:rsid w:val="00181B7C"/>
    <w:rsid w:val="001F2FD7"/>
    <w:rsid w:val="00271669"/>
    <w:rsid w:val="00326A4C"/>
    <w:rsid w:val="003855F2"/>
    <w:rsid w:val="004247CE"/>
    <w:rsid w:val="00433E5D"/>
    <w:rsid w:val="00463B77"/>
    <w:rsid w:val="004A223B"/>
    <w:rsid w:val="004B0A73"/>
    <w:rsid w:val="004C4751"/>
    <w:rsid w:val="004F2AC9"/>
    <w:rsid w:val="005409C9"/>
    <w:rsid w:val="00550FA3"/>
    <w:rsid w:val="00550FC3"/>
    <w:rsid w:val="00570C5A"/>
    <w:rsid w:val="00602768"/>
    <w:rsid w:val="006263BD"/>
    <w:rsid w:val="00666DDD"/>
    <w:rsid w:val="00686DCC"/>
    <w:rsid w:val="006962D5"/>
    <w:rsid w:val="006C4799"/>
    <w:rsid w:val="00716297"/>
    <w:rsid w:val="008215E7"/>
    <w:rsid w:val="008628CD"/>
    <w:rsid w:val="00926788"/>
    <w:rsid w:val="00951717"/>
    <w:rsid w:val="00973765"/>
    <w:rsid w:val="009A06E2"/>
    <w:rsid w:val="009A5874"/>
    <w:rsid w:val="00A5705B"/>
    <w:rsid w:val="00A664A0"/>
    <w:rsid w:val="00AA38C8"/>
    <w:rsid w:val="00B77CF5"/>
    <w:rsid w:val="00B84FEF"/>
    <w:rsid w:val="00B854F0"/>
    <w:rsid w:val="00B9367B"/>
    <w:rsid w:val="00C066B2"/>
    <w:rsid w:val="00CC1E93"/>
    <w:rsid w:val="00CF1716"/>
    <w:rsid w:val="00D06270"/>
    <w:rsid w:val="00D57CEA"/>
    <w:rsid w:val="00D915CD"/>
    <w:rsid w:val="00DB5832"/>
    <w:rsid w:val="00DC7BA2"/>
    <w:rsid w:val="00E439ED"/>
    <w:rsid w:val="00E804B7"/>
    <w:rsid w:val="00EB2494"/>
    <w:rsid w:val="00ED0B13"/>
    <w:rsid w:val="00F10657"/>
    <w:rsid w:val="00F37C09"/>
    <w:rsid w:val="00F65CC9"/>
    <w:rsid w:val="00F82027"/>
    <w:rsid w:val="00FD2DC9"/>
    <w:rsid w:val="00FE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6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1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E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4F2AC9"/>
    <w:pPr>
      <w:spacing w:before="100" w:beforeAutospacing="1" w:after="100" w:afterAutospacing="1"/>
    </w:pPr>
  </w:style>
  <w:style w:type="character" w:customStyle="1" w:styleId="c0">
    <w:name w:val="c0"/>
    <w:basedOn w:val="a0"/>
    <w:rsid w:val="004F2AC9"/>
  </w:style>
  <w:style w:type="character" w:customStyle="1" w:styleId="c42">
    <w:name w:val="c42"/>
    <w:basedOn w:val="a0"/>
    <w:rsid w:val="004F2AC9"/>
  </w:style>
  <w:style w:type="paragraph" w:customStyle="1" w:styleId="c26">
    <w:name w:val="c26"/>
    <w:basedOn w:val="a"/>
    <w:rsid w:val="004F2AC9"/>
    <w:pPr>
      <w:spacing w:before="100" w:beforeAutospacing="1" w:after="100" w:afterAutospacing="1"/>
    </w:pPr>
  </w:style>
  <w:style w:type="character" w:customStyle="1" w:styleId="c11">
    <w:name w:val="c11"/>
    <w:basedOn w:val="a0"/>
    <w:rsid w:val="004F2AC9"/>
  </w:style>
  <w:style w:type="character" w:customStyle="1" w:styleId="c6">
    <w:name w:val="c6"/>
    <w:basedOn w:val="a0"/>
    <w:rsid w:val="009A06E2"/>
  </w:style>
  <w:style w:type="paragraph" w:customStyle="1" w:styleId="c24">
    <w:name w:val="c24"/>
    <w:basedOn w:val="a"/>
    <w:rsid w:val="006263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91;&#1083;&#1100;&#1079;&#1091;&#1090;&#1091;&#1077;&#1074;&#1072;\&#1087;&#1088;&#1086;&#1073;&#1083;&#1077;&#1084;&#1085;&#1072;&#1103;%20&#1075;&#1088;&#1091;&#1087;&#1087;&#1072;%202012\&#1089;&#1088;&#1077;&#1079;%20&#1076;&#1077;&#1082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91;&#1083;&#1100;&#1079;&#1091;&#1090;&#1091;&#1077;&#1074;&#1072;\&#1087;&#1088;&#1086;&#1073;&#1083;&#1077;&#1084;&#1085;&#1072;&#1103;%20&#1075;&#1088;&#1091;&#1087;&#1087;&#1072;%202012\&#1089;&#1088;&#1077;&#1079;%20&#1076;&#1077;&#108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Лист3!$A$19:$J$19</c:f>
              <c:numCache>
                <c:formatCode>General</c:formatCode>
                <c:ptCount val="10"/>
                <c:pt idx="0">
                  <c:v>38.4</c:v>
                </c:pt>
                <c:pt idx="1">
                  <c:v>29.8</c:v>
                </c:pt>
                <c:pt idx="2">
                  <c:v>43.4</c:v>
                </c:pt>
                <c:pt idx="3">
                  <c:v>38.4</c:v>
                </c:pt>
                <c:pt idx="4">
                  <c:v>36.4</c:v>
                </c:pt>
                <c:pt idx="5">
                  <c:v>67.8</c:v>
                </c:pt>
                <c:pt idx="6">
                  <c:v>21.5</c:v>
                </c:pt>
                <c:pt idx="7">
                  <c:v>45.9</c:v>
                </c:pt>
                <c:pt idx="8">
                  <c:v>17.399999999999999</c:v>
                </c:pt>
                <c:pt idx="9">
                  <c:v>8.3000000000000007</c:v>
                </c:pt>
              </c:numCache>
            </c:numRef>
          </c:val>
        </c:ser>
        <c:axId val="66110208"/>
        <c:axId val="66112128"/>
      </c:barChart>
      <c:catAx>
        <c:axId val="66110208"/>
        <c:scaling>
          <c:orientation val="minMax"/>
        </c:scaling>
        <c:axPos val="b"/>
        <c:tickLblPos val="nextTo"/>
        <c:crossAx val="66112128"/>
        <c:crosses val="autoZero"/>
        <c:auto val="1"/>
        <c:lblAlgn val="ctr"/>
        <c:lblOffset val="100"/>
      </c:catAx>
      <c:valAx>
        <c:axId val="66112128"/>
        <c:scaling>
          <c:orientation val="minMax"/>
        </c:scaling>
        <c:axPos val="l"/>
        <c:majorGridlines/>
        <c:numFmt formatCode="General" sourceLinked="1"/>
        <c:tickLblPos val="nextTo"/>
        <c:crossAx val="6611020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Лист2!$A$17:$N$17</c:f>
              <c:numCache>
                <c:formatCode>General</c:formatCode>
                <c:ptCount val="14"/>
                <c:pt idx="0">
                  <c:v>74</c:v>
                </c:pt>
                <c:pt idx="1">
                  <c:v>76.900000000000006</c:v>
                </c:pt>
                <c:pt idx="2">
                  <c:v>64</c:v>
                </c:pt>
                <c:pt idx="3">
                  <c:v>45.5</c:v>
                </c:pt>
                <c:pt idx="4">
                  <c:v>66.099999999999994</c:v>
                </c:pt>
                <c:pt idx="5">
                  <c:v>23</c:v>
                </c:pt>
                <c:pt idx="6">
                  <c:v>38</c:v>
                </c:pt>
                <c:pt idx="7">
                  <c:v>28</c:v>
                </c:pt>
                <c:pt idx="8">
                  <c:v>11</c:v>
                </c:pt>
                <c:pt idx="9">
                  <c:v>39</c:v>
                </c:pt>
                <c:pt idx="10">
                  <c:v>15.7</c:v>
                </c:pt>
                <c:pt idx="11">
                  <c:v>7.44</c:v>
                </c:pt>
                <c:pt idx="12">
                  <c:v>5.8</c:v>
                </c:pt>
                <c:pt idx="13">
                  <c:v>7.44</c:v>
                </c:pt>
              </c:numCache>
            </c:numRef>
          </c:val>
        </c:ser>
        <c:axId val="89759744"/>
        <c:axId val="89761664"/>
      </c:barChart>
      <c:catAx>
        <c:axId val="89759744"/>
        <c:scaling>
          <c:orientation val="minMax"/>
        </c:scaling>
        <c:axPos val="b"/>
        <c:tickLblPos val="nextTo"/>
        <c:crossAx val="89761664"/>
        <c:crosses val="autoZero"/>
        <c:auto val="1"/>
        <c:lblAlgn val="ctr"/>
        <c:lblOffset val="100"/>
      </c:catAx>
      <c:valAx>
        <c:axId val="89761664"/>
        <c:scaling>
          <c:orientation val="minMax"/>
        </c:scaling>
        <c:axPos val="l"/>
        <c:majorGridlines/>
        <c:numFmt formatCode="General" sourceLinked="1"/>
        <c:tickLblPos val="nextTo"/>
        <c:crossAx val="897597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12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2013-02-24T12:12:00Z</dcterms:created>
  <dcterms:modified xsi:type="dcterms:W3CDTF">2001-12-31T20:20:00Z</dcterms:modified>
</cp:coreProperties>
</file>