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AD" w:rsidRDefault="001425AD" w:rsidP="001425AD">
      <w:pPr>
        <w:ind w:left="-993"/>
      </w:pPr>
      <w:r>
        <w:t xml:space="preserve">                             Муниципальное бюджетное дошкольное образовательное учреждение </w:t>
      </w:r>
    </w:p>
    <w:p w:rsidR="001425AD" w:rsidRDefault="001425AD" w:rsidP="001425AD">
      <w:pPr>
        <w:ind w:left="-993"/>
        <w:jc w:val="left"/>
      </w:pPr>
      <w:r>
        <w:t xml:space="preserve">                                        «Детский сад №14 г. Красноармейска Саратовская область»</w:t>
      </w:r>
    </w:p>
    <w:p w:rsidR="001425AD" w:rsidRDefault="001425AD" w:rsidP="001425AD">
      <w:pPr>
        <w:ind w:left="-993"/>
      </w:pPr>
    </w:p>
    <w:p w:rsidR="001425AD" w:rsidRDefault="001425AD" w:rsidP="001425AD">
      <w:pPr>
        <w:ind w:left="-993"/>
      </w:pPr>
    </w:p>
    <w:p w:rsidR="001425AD" w:rsidRDefault="001425AD" w:rsidP="001425AD">
      <w:pPr>
        <w:ind w:left="-993"/>
      </w:pPr>
    </w:p>
    <w:p w:rsidR="001425AD" w:rsidRDefault="001425AD" w:rsidP="001425AD">
      <w:pPr>
        <w:ind w:left="-993"/>
      </w:pPr>
    </w:p>
    <w:p w:rsidR="001425AD" w:rsidRDefault="001425AD" w:rsidP="001425AD">
      <w:pPr>
        <w:ind w:left="-993"/>
      </w:pPr>
    </w:p>
    <w:p w:rsidR="001425AD" w:rsidRDefault="001425AD" w:rsidP="001425AD">
      <w:pPr>
        <w:ind w:left="-993"/>
      </w:pPr>
    </w:p>
    <w:p w:rsidR="001425AD" w:rsidRDefault="001425AD" w:rsidP="001425AD">
      <w:pPr>
        <w:ind w:left="-993"/>
      </w:pPr>
    </w:p>
    <w:p w:rsidR="001425AD" w:rsidRDefault="001425AD" w:rsidP="001425AD">
      <w:pPr>
        <w:ind w:left="-993"/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1425AD" w:rsidRDefault="001425AD" w:rsidP="001425AD">
      <w:pPr>
        <w:ind w:left="-993"/>
        <w:jc w:val="left"/>
        <w:rPr>
          <w:sz w:val="32"/>
          <w:szCs w:val="32"/>
        </w:rPr>
      </w:pPr>
    </w:p>
    <w:p w:rsidR="001425AD" w:rsidRDefault="001425AD" w:rsidP="001425AD">
      <w:pPr>
        <w:ind w:left="-993"/>
        <w:jc w:val="left"/>
        <w:rPr>
          <w:sz w:val="32"/>
          <w:szCs w:val="32"/>
        </w:rPr>
      </w:pPr>
    </w:p>
    <w:p w:rsidR="001425AD" w:rsidRDefault="001425AD" w:rsidP="001425AD">
      <w:pPr>
        <w:ind w:left="-993"/>
        <w:jc w:val="left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</w:t>
      </w:r>
      <w:r>
        <w:rPr>
          <w:b/>
          <w:sz w:val="36"/>
          <w:szCs w:val="36"/>
        </w:rPr>
        <w:t xml:space="preserve"> Конспект</w:t>
      </w:r>
    </w:p>
    <w:p w:rsidR="001425AD" w:rsidRDefault="001425AD" w:rsidP="001425AD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Организованной образовательной деятельности</w:t>
      </w:r>
    </w:p>
    <w:p w:rsidR="001425AD" w:rsidRDefault="001425AD" w:rsidP="001425AD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«Познание»</w:t>
      </w:r>
    </w:p>
    <w:p w:rsidR="001425AD" w:rsidRDefault="001425AD" w:rsidP="001425AD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Использование  ППРС с воспитанниками </w:t>
      </w:r>
    </w:p>
    <w:p w:rsidR="001425AD" w:rsidRDefault="001425AD" w:rsidP="001425AD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«В гостях у куклы Кати»</w:t>
      </w:r>
    </w:p>
    <w:p w:rsidR="001425AD" w:rsidRDefault="001425AD" w:rsidP="001425AD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(2 младшая группа 3 – 4 года)</w:t>
      </w: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</w:t>
      </w: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Воспитатель:</w:t>
      </w:r>
    </w:p>
    <w:p w:rsidR="001425AD" w:rsidRDefault="001425AD" w:rsidP="001425AD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Васильева Елена</w:t>
      </w:r>
    </w:p>
    <w:p w:rsidR="001425AD" w:rsidRDefault="001425AD" w:rsidP="001425AD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Вольдемаровна</w:t>
      </w: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ind w:left="-993"/>
        <w:rPr>
          <w:sz w:val="32"/>
          <w:szCs w:val="32"/>
        </w:rPr>
      </w:pPr>
    </w:p>
    <w:p w:rsidR="001425AD" w:rsidRDefault="001425AD" w:rsidP="001425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2015год</w:t>
      </w:r>
    </w:p>
    <w:p w:rsidR="001425AD" w:rsidRDefault="001425AD" w:rsidP="001425AD">
      <w:pPr>
        <w:jc w:val="left"/>
        <w:rPr>
          <w:sz w:val="32"/>
          <w:szCs w:val="32"/>
        </w:rPr>
      </w:pPr>
    </w:p>
    <w:p w:rsidR="001425AD" w:rsidRDefault="001425AD" w:rsidP="001425AD">
      <w:pPr>
        <w:jc w:val="left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Конспект ООД «Познание»</w:t>
      </w:r>
    </w:p>
    <w:p w:rsidR="001425AD" w:rsidRDefault="001425AD" w:rsidP="001425AD">
      <w:pPr>
        <w:jc w:val="left"/>
        <w:rPr>
          <w:sz w:val="32"/>
          <w:szCs w:val="32"/>
        </w:rPr>
      </w:pP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Возрастная группа:</w:t>
      </w:r>
      <w:r>
        <w:rPr>
          <w:sz w:val="32"/>
          <w:szCs w:val="32"/>
        </w:rPr>
        <w:t xml:space="preserve">        2 младшая (3 – 4 года)</w:t>
      </w:r>
    </w:p>
    <w:p w:rsidR="001425AD" w:rsidRDefault="001425AD" w:rsidP="001425AD">
      <w:pPr>
        <w:jc w:val="left"/>
        <w:rPr>
          <w:sz w:val="32"/>
          <w:szCs w:val="32"/>
        </w:rPr>
      </w:pP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Тема ООД:</w:t>
      </w:r>
      <w:r>
        <w:rPr>
          <w:sz w:val="32"/>
          <w:szCs w:val="32"/>
        </w:rPr>
        <w:t xml:space="preserve">              «В гостях у куклы Кати»</w:t>
      </w:r>
    </w:p>
    <w:p w:rsidR="001425AD" w:rsidRDefault="001425AD" w:rsidP="001425AD">
      <w:pPr>
        <w:jc w:val="left"/>
        <w:rPr>
          <w:sz w:val="32"/>
          <w:szCs w:val="32"/>
        </w:rPr>
      </w:pP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Ведущая образовательная область:</w:t>
      </w:r>
      <w:r>
        <w:rPr>
          <w:sz w:val="32"/>
          <w:szCs w:val="32"/>
        </w:rPr>
        <w:t xml:space="preserve">                   Формирование </w:t>
      </w:r>
      <w:proofErr w:type="gramStart"/>
      <w:r>
        <w:rPr>
          <w:sz w:val="32"/>
          <w:szCs w:val="32"/>
        </w:rPr>
        <w:t>целостной</w:t>
      </w:r>
      <w:proofErr w:type="gramEnd"/>
      <w:r>
        <w:rPr>
          <w:sz w:val="32"/>
          <w:szCs w:val="32"/>
        </w:rPr>
        <w:t xml:space="preserve">                               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картины мира.</w:t>
      </w:r>
    </w:p>
    <w:p w:rsidR="001425AD" w:rsidRDefault="001425AD" w:rsidP="001425AD">
      <w:pPr>
        <w:jc w:val="left"/>
        <w:rPr>
          <w:sz w:val="32"/>
          <w:szCs w:val="32"/>
        </w:rPr>
      </w:pP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Цель ООД:</w:t>
      </w:r>
      <w:r>
        <w:rPr>
          <w:sz w:val="32"/>
          <w:szCs w:val="32"/>
        </w:rPr>
        <w:t xml:space="preserve">            Создание условий для формирования представлений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о  чайной посуде, о применении в жизни.</w:t>
      </w:r>
    </w:p>
    <w:p w:rsidR="001425AD" w:rsidRDefault="001425AD" w:rsidP="001425AD">
      <w:pPr>
        <w:jc w:val="left"/>
        <w:rPr>
          <w:sz w:val="32"/>
          <w:szCs w:val="32"/>
        </w:rPr>
      </w:pP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Задачи ООД:</w:t>
      </w:r>
      <w:r>
        <w:rPr>
          <w:sz w:val="32"/>
          <w:szCs w:val="32"/>
        </w:rPr>
        <w:t xml:space="preserve">         Закреплять представления о предметах чайной посуды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«Познание», обобщать способы умственной работы и       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средства построения </w:t>
      </w:r>
      <w:proofErr w:type="gramStart"/>
      <w:r>
        <w:rPr>
          <w:sz w:val="32"/>
          <w:szCs w:val="32"/>
        </w:rPr>
        <w:t>собственной</w:t>
      </w:r>
      <w:proofErr w:type="gramEnd"/>
      <w:r>
        <w:rPr>
          <w:sz w:val="32"/>
          <w:szCs w:val="32"/>
        </w:rPr>
        <w:t xml:space="preserve"> познавательной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деятельности</w:t>
      </w:r>
      <w:proofErr w:type="gramStart"/>
      <w:r>
        <w:rPr>
          <w:sz w:val="32"/>
          <w:szCs w:val="32"/>
        </w:rPr>
        <w:t>,и</w:t>
      </w:r>
      <w:proofErr w:type="spellEnd"/>
      <w:proofErr w:type="gramEnd"/>
      <w:r>
        <w:rPr>
          <w:sz w:val="32"/>
          <w:szCs w:val="32"/>
        </w:rPr>
        <w:t xml:space="preserve"> с помощью воспитателя («Познание»,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gramStart"/>
      <w:r>
        <w:rPr>
          <w:sz w:val="32"/>
          <w:szCs w:val="32"/>
        </w:rPr>
        <w:t>«Речевое развитие»), продолжать обогащать словарь</w:t>
      </w:r>
      <w:proofErr w:type="gramEnd"/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детей, совершенствовать умение давать полный ответ.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(«Речевое развитие»).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 Развивать  воображение и творческие способности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(«Художественно – эстетическое развитие»)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 Развивать умение аккуратно использовать в работе     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gramStart"/>
      <w:r>
        <w:rPr>
          <w:sz w:val="32"/>
          <w:szCs w:val="32"/>
        </w:rPr>
        <w:t xml:space="preserve">краски, карандаши («Художественно – эстетическое </w:t>
      </w:r>
      <w:proofErr w:type="gramEnd"/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развитие»)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-приобщать детей к </w:t>
      </w:r>
      <w:proofErr w:type="gramStart"/>
      <w:r>
        <w:rPr>
          <w:sz w:val="32"/>
          <w:szCs w:val="32"/>
        </w:rPr>
        <w:t>элементарным</w:t>
      </w:r>
      <w:proofErr w:type="gramEnd"/>
      <w:r>
        <w:rPr>
          <w:sz w:val="32"/>
          <w:szCs w:val="32"/>
        </w:rPr>
        <w:t xml:space="preserve"> общепринятым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нормам и   правилам взаимоотношений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сверстниками и взрослыми («Речевое развитие») 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Виды деятельности:</w:t>
      </w:r>
      <w:r>
        <w:rPr>
          <w:sz w:val="32"/>
          <w:szCs w:val="32"/>
        </w:rPr>
        <w:t xml:space="preserve"> игровая, двигательная, познавательно – </w:t>
      </w:r>
      <w:proofErr w:type="spellStart"/>
      <w:r>
        <w:rPr>
          <w:sz w:val="32"/>
          <w:szCs w:val="32"/>
        </w:rPr>
        <w:t>исследова</w:t>
      </w:r>
      <w:proofErr w:type="spellEnd"/>
      <w:r>
        <w:rPr>
          <w:sz w:val="32"/>
          <w:szCs w:val="32"/>
        </w:rPr>
        <w:t xml:space="preserve">-   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тельская</w:t>
      </w:r>
      <w:proofErr w:type="spellEnd"/>
      <w:r>
        <w:rPr>
          <w:sz w:val="32"/>
          <w:szCs w:val="32"/>
        </w:rPr>
        <w:t>, коммуникативная, продуктивная.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>Форма организации:</w:t>
      </w:r>
      <w:r>
        <w:rPr>
          <w:sz w:val="32"/>
          <w:szCs w:val="32"/>
        </w:rPr>
        <w:t xml:space="preserve"> Групповая</w:t>
      </w:r>
    </w:p>
    <w:p w:rsidR="001425AD" w:rsidRDefault="001425AD" w:rsidP="001425AD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Формы реализации детских видов деятельности: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Игры с речевым сопровождением, составление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разрезных картинок, изготовление продукта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детского творчества.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Оборудование:    </w:t>
      </w:r>
      <w:r>
        <w:rPr>
          <w:sz w:val="32"/>
          <w:szCs w:val="32"/>
        </w:rPr>
        <w:t>Чайный сервиз, разрезные картинки на каждого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ребёнка, основа для рисования: чашка; гуашь,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ватные палочки, влажные салфетки для каждого </w:t>
      </w:r>
    </w:p>
    <w:p w:rsidR="001425AD" w:rsidRDefault="001425AD" w:rsidP="001425A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ребёнка, карандаши в стаканчиках.</w:t>
      </w:r>
    </w:p>
    <w:p w:rsidR="001425AD" w:rsidRDefault="001425AD" w:rsidP="001425AD">
      <w:pPr>
        <w:ind w:left="241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ХОД ООД         </w:t>
      </w:r>
    </w:p>
    <w:p w:rsidR="001425AD" w:rsidRDefault="001425AD" w:rsidP="001425A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tbl>
      <w:tblPr>
        <w:tblStyle w:val="a3"/>
        <w:tblW w:w="10758" w:type="dxa"/>
        <w:tblInd w:w="0" w:type="dxa"/>
        <w:tblLook w:val="04A0"/>
      </w:tblPr>
      <w:tblGrid>
        <w:gridCol w:w="5070"/>
        <w:gridCol w:w="5688"/>
      </w:tblGrid>
      <w:tr w:rsidR="001425AD" w:rsidTr="001425AD">
        <w:trPr>
          <w:trHeight w:val="4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425AD" w:rsidTr="001425AD">
        <w:trPr>
          <w:trHeight w:val="8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1425AD" w:rsidTr="001425AD">
        <w:trPr>
          <w:trHeight w:val="13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заводит детей в группу. 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игровом уголке за столом сидит кукла Катя.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входят в группу за воспитателем.</w:t>
            </w:r>
          </w:p>
        </w:tc>
      </w:tr>
      <w:tr w:rsidR="001425AD" w:rsidTr="001425AD">
        <w:trPr>
          <w:trHeight w:val="42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посмотрите, к нам пришли гости, давайте с ними поздороваемся.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нас пригласила в гости кукла Катя. Вы хотите пойти в гости?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пройдём к кукле в домик.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столом сидит кукла с опущенной головой. Посмотрите, Катя сидит грустная. Давайте узнаем что случилось. Здравствуй Катя.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пригласила в гости  друга мишку, а что поставить на стол к чаю не знаю.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хотите Кате помочь? 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нужно поставить на стол?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с гостями.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в кукольный уголок.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с куклой и спрашивают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случилось?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1425AD" w:rsidTr="001425AD">
        <w:trPr>
          <w:trHeight w:val="412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Основная часть</w:t>
            </w:r>
          </w:p>
        </w:tc>
      </w:tr>
      <w:tr w:rsidR="001425AD" w:rsidTr="001425AD">
        <w:trPr>
          <w:trHeight w:val="13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мне подскажет, что мы  ставим на стол? Для чего нужны салфетки? Что вы поставили на салфетки? А для чего нужны блюдца? Что вы поставили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положили  на блюдца? А для чего нужна сахарница? И в конце вы, что поставили на стол? Правильно Чайник. Молодцы. А кто мне скажет: что у нас стоит на столе? Как всё это называется? Правильно чайная посуда. А сколько вы поставили чашек, сахарниц? А почему 2 чашки?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 Катя, теперь ты знаешь, как накрыть на стол для гостей?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 большое, вы мне очень помогли.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в гостях , а теперь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пойдём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погуляем?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такое? Что сучилось?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 очереди подходят к столу и ставят на стол посуду, называя её.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индивидуальные и групповые.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из кукольного уголка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музыкальные движения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произношением текста.</w:t>
            </w:r>
          </w:p>
        </w:tc>
      </w:tr>
      <w:tr w:rsidR="001425AD" w:rsidTr="001425AD">
        <w:trPr>
          <w:trHeight w:val="560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Динамическая пауза: «Виноватая тучка»</w:t>
            </w:r>
          </w:p>
        </w:tc>
      </w:tr>
      <w:tr w:rsidR="001425AD" w:rsidTr="001425AD">
        <w:trPr>
          <w:trHeight w:val="53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вот мы с вами отдохнули и вернулись в группу. Я приготовила для вас сюрприз. Хотите посмотреть, что  за сюрприз? Воспитатель проходит к столу. Стол накрыт скатертью.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поднимает скатерть.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это за безобразие? Здесь наверно ветер погулял? Я приготовила для вас картинки, а ветер всё перепутал. Вы поможете  мне собрать картинки? Как у вас хорошо всё получается. Молодцы. Что же у вас получилось? А какие они? 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все одинаковые? А что на них нарисовано? Какие узоры? Молодцы. Вы очень хорошо  работаете. Давайте немного отдохнём.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к столу за воспитателем.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складывают разрезные картинки с изображением чашек.</w:t>
            </w:r>
          </w:p>
        </w:tc>
      </w:tr>
      <w:tr w:rsidR="001425AD" w:rsidTr="001425AD">
        <w:trPr>
          <w:trHeight w:val="403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Пальчиковая игра «Домик»</w:t>
            </w:r>
          </w:p>
        </w:tc>
      </w:tr>
      <w:tr w:rsidR="001425AD" w:rsidTr="001425AD">
        <w:trPr>
          <w:trHeight w:val="14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и я предлагаю  вам ещё один сюрприз. Посмотрим?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куклы Кати  много друзей, а вот чайной посуды нет. Посмотрите, что у вас на столе лежит? Что это?  Правильно, это чашки. А какие они? Вам нравятся они?  Почему? Мне тоже не нравятся. А что же нужно сделать, что бы они стали красивыми? А чем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любите рисовать? Красками, карандашами. А чем ещё можно рисовать?  Правильно, ватными палочками и пальчиками. Предлагаю вам раскрасить, ваши чашки, как вы хотите.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 проходят с воспитателем к другому столу, где приготовлены предметы для изобразительной деятельности.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белые чашки.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приём рисования по желанию и раскрашивают чашки.</w:t>
            </w:r>
          </w:p>
        </w:tc>
      </w:tr>
      <w:tr w:rsidR="001425AD" w:rsidTr="001425AD">
        <w:trPr>
          <w:trHeight w:val="14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Молодцы, у вас получились красивые чашки. Покажите,  пожалуйста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свои работы гостям. А вам нравятся ваши работы? Я предлагаю  подарить ваши чашки  кукле Кате, пусть она угощает своих гостей.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большое вам за подарок, мне очень нравится. Но мне пора  идти, меня ждёт мишка. До свиданья!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свои работы гостям.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1425AD" w:rsidTr="001425AD">
        <w:trPr>
          <w:trHeight w:val="843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1425AD" w:rsidTr="001425AD">
        <w:trPr>
          <w:trHeight w:val="14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вот и подошло наше путешествие к концу. Скажите, где мы  были? что вы  делали?  А чем вы рисовали?  Вам понравилось наше путешествие? За ваш подарок Катя тоже передала вам гостинец. Печенье к чаю, Давайте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прощаемся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гостями и пойдём пить чай. До  свидания.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D" w:rsidRDefault="001425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с гостями и выходят из группы.</w:t>
            </w:r>
          </w:p>
        </w:tc>
      </w:tr>
    </w:tbl>
    <w:p w:rsidR="00D037E0" w:rsidRDefault="00D037E0"/>
    <w:sectPr w:rsidR="00D037E0" w:rsidSect="00D0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AD"/>
    <w:rsid w:val="001425AD"/>
    <w:rsid w:val="005B1A5A"/>
    <w:rsid w:val="00D037E0"/>
    <w:rsid w:val="00F8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A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A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Вовка)</dc:creator>
  <cp:keywords/>
  <dc:description/>
  <cp:lastModifiedBy>Вовка)</cp:lastModifiedBy>
  <cp:revision>1</cp:revision>
  <dcterms:created xsi:type="dcterms:W3CDTF">2015-05-18T17:49:00Z</dcterms:created>
  <dcterms:modified xsi:type="dcterms:W3CDTF">2015-05-18T17:50:00Z</dcterms:modified>
</cp:coreProperties>
</file>