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76" w:rsidRPr="006F4C76" w:rsidRDefault="006F4C76" w:rsidP="006F4C76">
      <w:pPr>
        <w:rPr>
          <w:b/>
          <w:bCs/>
          <w:i/>
          <w:color w:val="1F497D" w:themeColor="text2"/>
          <w:sz w:val="32"/>
          <w:szCs w:val="32"/>
        </w:rPr>
      </w:pPr>
      <w:r w:rsidRPr="006F4C76">
        <w:rPr>
          <w:b/>
          <w:bCs/>
          <w:i/>
          <w:color w:val="1F497D" w:themeColor="text2"/>
          <w:sz w:val="32"/>
          <w:szCs w:val="32"/>
        </w:rPr>
        <w:t>Родительское собрание на тему:</w:t>
      </w:r>
      <w:r w:rsidRPr="006F4C76">
        <w:rPr>
          <w:b/>
          <w:bCs/>
          <w:i/>
          <w:color w:val="1F497D" w:themeColor="text2"/>
          <w:sz w:val="32"/>
          <w:szCs w:val="32"/>
        </w:rPr>
        <w:br/>
        <w:t>«Почему хорошо играющий ребёнок успешен в школе?»</w:t>
      </w:r>
    </w:p>
    <w:p w:rsidR="006F4C76" w:rsidRPr="006F4C76" w:rsidRDefault="006F4C76" w:rsidP="006F4C76">
      <w:pPr>
        <w:rPr>
          <w:i/>
          <w:color w:val="1F497D" w:themeColor="text2"/>
          <w:sz w:val="32"/>
          <w:szCs w:val="32"/>
        </w:rPr>
      </w:pPr>
      <w:r w:rsidRPr="006F4C76">
        <w:rPr>
          <w:i/>
          <w:color w:val="1F497D" w:themeColor="text2"/>
          <w:sz w:val="32"/>
          <w:szCs w:val="32"/>
        </w:rPr>
        <w:t> </w:t>
      </w:r>
    </w:p>
    <w:p w:rsidR="006F4C76" w:rsidRPr="006F4C76" w:rsidRDefault="006F4C76" w:rsidP="006F4C76">
      <w:pPr>
        <w:rPr>
          <w:color w:val="FF0000"/>
          <w:sz w:val="28"/>
          <w:szCs w:val="28"/>
        </w:rPr>
      </w:pPr>
      <w:r w:rsidRPr="006F4C76">
        <w:rPr>
          <w:i/>
          <w:iCs/>
          <w:color w:val="FF0000"/>
          <w:sz w:val="28"/>
          <w:szCs w:val="28"/>
        </w:rPr>
        <w:t>Цель:</w:t>
      </w:r>
      <w:r w:rsidRPr="006F4C76">
        <w:rPr>
          <w:b/>
          <w:bCs/>
          <w:i/>
          <w:iCs/>
          <w:color w:val="FF0000"/>
          <w:sz w:val="28"/>
          <w:szCs w:val="28"/>
        </w:rPr>
        <w:t> </w:t>
      </w:r>
      <w:r w:rsidRPr="006F4C76">
        <w:rPr>
          <w:color w:val="FF0000"/>
          <w:sz w:val="28"/>
          <w:szCs w:val="28"/>
        </w:rPr>
        <w:t>повышение педагогической компетенции родителей по организации игровой деятельности детей старшего дошкольного возраста.</w:t>
      </w:r>
    </w:p>
    <w:p w:rsidR="006F4C76" w:rsidRPr="006F4C76" w:rsidRDefault="006F4C76" w:rsidP="006F4C76">
      <w:pPr>
        <w:rPr>
          <w:color w:val="FF0000"/>
          <w:sz w:val="28"/>
          <w:szCs w:val="28"/>
        </w:rPr>
      </w:pPr>
      <w:r w:rsidRPr="006F4C76">
        <w:rPr>
          <w:i/>
          <w:iCs/>
          <w:color w:val="FF0000"/>
          <w:sz w:val="28"/>
          <w:szCs w:val="28"/>
        </w:rPr>
        <w:t>Задачи:</w:t>
      </w:r>
      <w:bookmarkStart w:id="0" w:name="_GoBack"/>
      <w:bookmarkEnd w:id="0"/>
    </w:p>
    <w:p w:rsidR="006F4C76" w:rsidRPr="006F4C76" w:rsidRDefault="006F4C76" w:rsidP="006F4C76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6F4C76">
        <w:rPr>
          <w:color w:val="FF0000"/>
          <w:sz w:val="28"/>
          <w:szCs w:val="28"/>
        </w:rPr>
        <w:t>Формировать понятие родителей о возможности игры как средства для развития интеллектуально-познавательной деятельности.</w:t>
      </w:r>
    </w:p>
    <w:p w:rsidR="006F4C76" w:rsidRPr="006F4C76" w:rsidRDefault="006F4C76" w:rsidP="006F4C76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6F4C76">
        <w:rPr>
          <w:color w:val="FF0000"/>
          <w:sz w:val="28"/>
          <w:szCs w:val="28"/>
        </w:rPr>
        <w:t>Стимулировать интерес родителей для совместной игровой деятельности с собственным ребенком.</w:t>
      </w:r>
    </w:p>
    <w:p w:rsidR="006F4C76" w:rsidRPr="006F4C76" w:rsidRDefault="006F4C76" w:rsidP="006F4C76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6F4C76">
        <w:rPr>
          <w:color w:val="FF0000"/>
          <w:sz w:val="28"/>
          <w:szCs w:val="28"/>
        </w:rPr>
        <w:t>Способствовать сплочению детей и родителей.</w:t>
      </w:r>
    </w:p>
    <w:p w:rsidR="006F4C76" w:rsidRPr="006F4C76" w:rsidRDefault="006F4C76" w:rsidP="006F4C76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6F4C76">
        <w:rPr>
          <w:color w:val="FF0000"/>
          <w:sz w:val="28"/>
          <w:szCs w:val="28"/>
        </w:rPr>
        <w:t>Развивать у родителей желание познать своего ребенка.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Приветствие.</w:t>
      </w:r>
      <w:r w:rsidRPr="006F4C76">
        <w:rPr>
          <w:color w:val="1F497D" w:themeColor="text2"/>
          <w:sz w:val="28"/>
          <w:szCs w:val="28"/>
        </w:rPr>
        <w:t xml:space="preserve"> На фоне </w:t>
      </w:r>
      <w:r w:rsidRPr="006F4C76">
        <w:rPr>
          <w:i/>
          <w:iCs/>
          <w:color w:val="1F497D" w:themeColor="text2"/>
          <w:sz w:val="28"/>
          <w:szCs w:val="28"/>
        </w:rPr>
        <w:t>спокойной музыки</w:t>
      </w:r>
      <w:r w:rsidRPr="006F4C76">
        <w:rPr>
          <w:color w:val="1F497D" w:themeColor="text2"/>
          <w:sz w:val="28"/>
          <w:szCs w:val="28"/>
        </w:rPr>
        <w:t xml:space="preserve"> родители приглашаются в группу.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Добрый вечер! Проходите, пожалуйста!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Психологическая разминка «Улыбка»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- Хочется узнать: какое у Вас настроение?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- Как без слов подарить его другим людям при встрече?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- Как без слов сообщить о своем хорошем настроении?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Конечно, улыбкой. Улыбнитесь соседу справа, улыбнитесь соседу слева. Улыбка может согреть своим теплом, показать ваше дружелюбие и улучшить настроение. С таким хорошим настроением прошу Вас обратить внимание на этот вопрос – </w:t>
      </w:r>
      <w:r w:rsidRPr="006F4C76">
        <w:rPr>
          <w:i/>
          <w:iCs/>
          <w:color w:val="1F497D" w:themeColor="text2"/>
          <w:sz w:val="28"/>
          <w:szCs w:val="28"/>
        </w:rPr>
        <w:t>«Почему хорошо играющий ребёнок успешен в школе?»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Если вы считаете, что поставленный вопрос актуален и важен Вам, как родителям будущих первоклассников, то возьмите фишку красного цвета, если сомневаетесь и не считаете эту тему значимой, важной, достойной Вашего внимания - возьмите фишку синего цвета. Выбранные фишки кладите в коробочку. </w:t>
      </w:r>
      <w:r w:rsidRPr="006F4C76">
        <w:rPr>
          <w:i/>
          <w:iCs/>
          <w:color w:val="1F497D" w:themeColor="text2"/>
          <w:sz w:val="28"/>
          <w:szCs w:val="28"/>
        </w:rPr>
        <w:t>Ваш выбор доказывает, что Вы заинтересовались предложенной темой.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lastRenderedPageBreak/>
        <w:t>Мотив:</w:t>
      </w:r>
      <w:r w:rsidRPr="006F4C76">
        <w:rPr>
          <w:color w:val="1F497D" w:themeColor="text2"/>
          <w:sz w:val="28"/>
          <w:szCs w:val="28"/>
        </w:rPr>
        <w:t xml:space="preserve"> </w:t>
      </w:r>
      <w:r w:rsidRPr="006F4C76">
        <w:rPr>
          <w:i/>
          <w:iCs/>
          <w:color w:val="1F497D" w:themeColor="text2"/>
          <w:sz w:val="28"/>
          <w:szCs w:val="28"/>
        </w:rPr>
        <w:t>Вам интересно услышать рассуждения друг друга, поделиться своим мнением по теме нашей встречи?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Замечательно! А диалог начнем с такого упражнения: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«В какие игры предпочитает играть ваш ребёнок?»</w:t>
      </w:r>
      <w:r w:rsidRPr="006F4C76">
        <w:rPr>
          <w:color w:val="1F497D" w:themeColor="text2"/>
          <w:sz w:val="28"/>
          <w:szCs w:val="28"/>
        </w:rPr>
        <w:t xml:space="preserve"> - отвечайте и передавайте мяч.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Вами высказанное доказывает, что игра – это любимая деятельность детей и игры разнообразны.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Как Вы понимаете </w:t>
      </w:r>
      <w:r w:rsidRPr="006F4C76">
        <w:rPr>
          <w:i/>
          <w:iCs/>
          <w:color w:val="1F497D" w:themeColor="text2"/>
          <w:sz w:val="28"/>
          <w:szCs w:val="28"/>
        </w:rPr>
        <w:t>значение игры в жизни ребенка, ее влияние на успешное обучение в школе?</w:t>
      </w:r>
      <w:r w:rsidRPr="006F4C76">
        <w:rPr>
          <w:color w:val="1F497D" w:themeColor="text2"/>
          <w:sz w:val="28"/>
          <w:szCs w:val="28"/>
        </w:rPr>
        <w:t xml:space="preserve"> (Выслушиваются все варианты.)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Я рада, что у Вас </w:t>
      </w:r>
      <w:r w:rsidRPr="006F4C76">
        <w:rPr>
          <w:i/>
          <w:iCs/>
          <w:color w:val="1F497D" w:themeColor="text2"/>
          <w:sz w:val="28"/>
          <w:szCs w:val="28"/>
        </w:rPr>
        <w:t>не поверхностное</w:t>
      </w:r>
      <w:r w:rsidRPr="006F4C76">
        <w:rPr>
          <w:color w:val="1F497D" w:themeColor="text2"/>
          <w:sz w:val="28"/>
          <w:szCs w:val="28"/>
        </w:rPr>
        <w:t xml:space="preserve"> представление о детской игре. Но, к сожалению, многие взрослые </w:t>
      </w:r>
      <w:r w:rsidRPr="006F4C76">
        <w:rPr>
          <w:i/>
          <w:iCs/>
          <w:color w:val="1F497D" w:themeColor="text2"/>
          <w:sz w:val="28"/>
          <w:szCs w:val="28"/>
        </w:rPr>
        <w:t xml:space="preserve">не придают </w:t>
      </w:r>
      <w:r w:rsidRPr="006F4C76">
        <w:rPr>
          <w:color w:val="1F497D" w:themeColor="text2"/>
          <w:sz w:val="28"/>
          <w:szCs w:val="28"/>
        </w:rPr>
        <w:t xml:space="preserve">серьёзного значения влиянию игры на будущую успешность ребёнка в школе. Чтобы убедиться в том, что игра </w:t>
      </w:r>
      <w:r w:rsidRPr="006F4C76">
        <w:rPr>
          <w:color w:val="1F497D" w:themeColor="text2"/>
          <w:sz w:val="28"/>
          <w:szCs w:val="28"/>
          <w:u w:val="single"/>
        </w:rPr>
        <w:t>может</w:t>
      </w:r>
      <w:r w:rsidRPr="006F4C76">
        <w:rPr>
          <w:color w:val="1F497D" w:themeColor="text2"/>
          <w:sz w:val="28"/>
          <w:szCs w:val="28"/>
        </w:rPr>
        <w:t xml:space="preserve"> способствовать успешности ребёнка в школе, попробуем изначально разобраться, </w:t>
      </w:r>
      <w:r w:rsidRPr="006F4C76">
        <w:rPr>
          <w:i/>
          <w:iCs/>
          <w:color w:val="1F497D" w:themeColor="text2"/>
          <w:sz w:val="28"/>
          <w:szCs w:val="28"/>
        </w:rPr>
        <w:t>что подразумевается под фразой успешный ребёнок в школе?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Обратить внимание на развитие психических процессов (мышление, память, внимание, восприятие, воображение) и на то, что перед школой у детей сформировался внутренний мотив (я хочу, мне надо).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Как на Ваш взгляд проявляет свою успешность первоклассник?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Выслушиваем мнение родителей. Фиксируем маркером на доске (читать, писать, решать задачи и примеры).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Этот вопрос интересен не только нам – родителям и педагогам. Этим вопросом занимаются многие ученые – педагоги, психологи, социологи.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Познакомьтесь с их научными выводами.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Для этого возьмите карточки голубого цвета. (Читайте, отбирайте самые ключевые определения качеств личности, которые на Ваш взгляд наиболее необходимы для успешного обучения ребенка в школе</w:t>
      </w:r>
      <w:r w:rsidRPr="006F4C76">
        <w:rPr>
          <w:b/>
          <w:bCs/>
          <w:color w:val="1F497D" w:themeColor="text2"/>
          <w:sz w:val="28"/>
          <w:szCs w:val="28"/>
        </w:rPr>
        <w:t xml:space="preserve">). </w:t>
      </w:r>
      <w:r w:rsidRPr="006F4C76">
        <w:rPr>
          <w:color w:val="1F497D" w:themeColor="text2"/>
          <w:sz w:val="28"/>
          <w:szCs w:val="28"/>
        </w:rPr>
        <w:t>Советуйтесь, если считаете уместным, обсуждайте друг с другом; и будем выстраивать вместе «модель успешности» ребенка.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Теперь можно обобщить понятие </w:t>
      </w:r>
      <w:r w:rsidRPr="006F4C76">
        <w:rPr>
          <w:i/>
          <w:iCs/>
          <w:color w:val="1F497D" w:themeColor="text2"/>
          <w:sz w:val="28"/>
          <w:szCs w:val="28"/>
        </w:rPr>
        <w:t xml:space="preserve">«Успешный ребенок в школе – это такой ребенок, у которого сформировано …» 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proofErr w:type="gramStart"/>
      <w:r w:rsidRPr="006F4C76">
        <w:rPr>
          <w:i/>
          <w:iCs/>
          <w:color w:val="1F497D" w:themeColor="text2"/>
          <w:sz w:val="28"/>
          <w:szCs w:val="28"/>
        </w:rPr>
        <w:lastRenderedPageBreak/>
        <w:t>(Внимание, мышление, толерантность, активность,</w:t>
      </w:r>
      <w:proofErr w:type="gramEnd"/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 xml:space="preserve">инициативность, самостоятельность, </w:t>
      </w:r>
      <w:proofErr w:type="spellStart"/>
      <w:r w:rsidRPr="006F4C76">
        <w:rPr>
          <w:i/>
          <w:iCs/>
          <w:color w:val="1F497D" w:themeColor="text2"/>
          <w:sz w:val="28"/>
          <w:szCs w:val="28"/>
        </w:rPr>
        <w:t>саморегуляция</w:t>
      </w:r>
      <w:proofErr w:type="spellEnd"/>
      <w:r w:rsidRPr="006F4C76">
        <w:rPr>
          <w:i/>
          <w:iCs/>
          <w:color w:val="1F497D" w:themeColor="text2"/>
          <w:sz w:val="28"/>
          <w:szCs w:val="28"/>
        </w:rPr>
        <w:t>,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proofErr w:type="gramStart"/>
      <w:r w:rsidRPr="006F4C76">
        <w:rPr>
          <w:i/>
          <w:iCs/>
          <w:color w:val="1F497D" w:themeColor="text2"/>
          <w:sz w:val="28"/>
          <w:szCs w:val="28"/>
        </w:rPr>
        <w:t xml:space="preserve">самоконтроль, воля, организованность, уверенность, ответственность, настойчивость, целеустремленность, коммуникабельность, </w:t>
      </w:r>
      <w:proofErr w:type="spellStart"/>
      <w:r w:rsidRPr="006F4C76">
        <w:rPr>
          <w:i/>
          <w:iCs/>
          <w:color w:val="1F497D" w:themeColor="text2"/>
          <w:sz w:val="28"/>
          <w:szCs w:val="28"/>
        </w:rPr>
        <w:t>самоорганизованность</w:t>
      </w:r>
      <w:proofErr w:type="spellEnd"/>
      <w:r w:rsidRPr="006F4C76">
        <w:rPr>
          <w:i/>
          <w:iCs/>
          <w:color w:val="1F497D" w:themeColor="text2"/>
          <w:sz w:val="28"/>
          <w:szCs w:val="28"/>
        </w:rPr>
        <w:t>, произвольность, память, восприятие.)</w:t>
      </w:r>
      <w:proofErr w:type="gramEnd"/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 xml:space="preserve">А через какую деятельность будут активно и ненавязчиво формироваться эти качества, </w:t>
      </w:r>
      <w:r w:rsidRPr="006F4C76">
        <w:rPr>
          <w:i/>
          <w:iCs/>
          <w:color w:val="1F497D" w:themeColor="text2"/>
          <w:sz w:val="28"/>
          <w:szCs w:val="28"/>
          <w:u w:val="single"/>
        </w:rPr>
        <w:t>как Вы считаете?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А какие качества формирует у ребенка игра?</w:t>
      </w:r>
      <w:r w:rsidRPr="006F4C76">
        <w:rPr>
          <w:color w:val="1F497D" w:themeColor="text2"/>
          <w:sz w:val="28"/>
          <w:szCs w:val="28"/>
        </w:rPr>
        <w:t xml:space="preserve"> (Личностные качества.)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Обратимся за помощью к высказываниям и научным доказательствам известных педагогов и психологов о влиянии </w:t>
      </w:r>
      <w:r w:rsidRPr="006F4C76">
        <w:rPr>
          <w:i/>
          <w:iCs/>
          <w:color w:val="1F497D" w:themeColor="text2"/>
          <w:sz w:val="28"/>
          <w:szCs w:val="28"/>
        </w:rPr>
        <w:t>игровой деятельности</w:t>
      </w:r>
      <w:r w:rsidRPr="006F4C76">
        <w:rPr>
          <w:color w:val="1F497D" w:themeColor="text2"/>
          <w:sz w:val="28"/>
          <w:szCs w:val="28"/>
        </w:rPr>
        <w:t xml:space="preserve"> на подготовку ребенка к школьному обучению.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Проявляет Волю – добровольно подчиняет себя требованиям и правилам.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быть коммуникабельным.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следовать установленным правилам.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согласованно действовать в коллективе сверстников.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подчинять личные желания интересам общего коллектива.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прилагать усилия для преодоления трудностей.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самостоятельно организовывать свою деятельность.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согласовывать действия с действиями сверстников и взрослых.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контролировать себя.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объективно оценивать свои действия, высказывания.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проявлять инициативность и творчество.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Умеет высказывать и излагать свои мысли.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Имеет познавательную активность.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Проявляет устойчивую самостоятельность.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Проявляет устойчивую ответственность.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lastRenderedPageBreak/>
        <w:t>Имеет осмысленность действий.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Имеет развитое воображение.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Имеет развитое мышление, память, внимание, восприятие.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Пожалуйста, у вас на столах лежат карточки жёлтого цвета, давайте зачитаем вслух эти высказывания (родители читают высказывания).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О каком качестве говорил ученый?</w:t>
      </w:r>
      <w:r w:rsidRPr="006F4C76">
        <w:rPr>
          <w:color w:val="1F497D" w:themeColor="text2"/>
          <w:sz w:val="28"/>
          <w:szCs w:val="28"/>
        </w:rPr>
        <w:t xml:space="preserve"> Отметьте это качество на модели маркером. Какой вывод можем сделать? Правильно, все виды детской деятельности дополняют друг друга.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Связывая игру с ориентировочной деятельностью, </w:t>
      </w:r>
      <w:proofErr w:type="spellStart"/>
      <w:r w:rsidRPr="006F4C76">
        <w:rPr>
          <w:color w:val="1F497D" w:themeColor="text2"/>
          <w:sz w:val="28"/>
          <w:szCs w:val="28"/>
        </w:rPr>
        <w:t>Д.Б.Эльконин</w:t>
      </w:r>
      <w:proofErr w:type="spellEnd"/>
      <w:r w:rsidRPr="006F4C76">
        <w:rPr>
          <w:color w:val="1F497D" w:themeColor="text2"/>
          <w:sz w:val="28"/>
          <w:szCs w:val="28"/>
        </w:rPr>
        <w:t xml:space="preserve"> определял ее как деятельность, в которой складывается и совершенствуется управление поведением.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Основатель дошкольной педагогики </w:t>
      </w:r>
      <w:proofErr w:type="spellStart"/>
      <w:r w:rsidRPr="006F4C76">
        <w:rPr>
          <w:color w:val="1F497D" w:themeColor="text2"/>
          <w:sz w:val="28"/>
          <w:szCs w:val="28"/>
        </w:rPr>
        <w:t>Ф.Фребель</w:t>
      </w:r>
      <w:proofErr w:type="spellEnd"/>
      <w:r w:rsidRPr="006F4C76">
        <w:rPr>
          <w:color w:val="1F497D" w:themeColor="text2"/>
          <w:sz w:val="28"/>
          <w:szCs w:val="28"/>
        </w:rPr>
        <w:t xml:space="preserve"> писал: «</w:t>
      </w:r>
      <w:r w:rsidRPr="006F4C76">
        <w:rPr>
          <w:i/>
          <w:iCs/>
          <w:color w:val="1F497D" w:themeColor="text2"/>
          <w:sz w:val="28"/>
          <w:szCs w:val="28"/>
        </w:rPr>
        <w:t>Игра</w:t>
      </w:r>
      <w:r w:rsidRPr="006F4C76">
        <w:rPr>
          <w:color w:val="1F497D" w:themeColor="text2"/>
          <w:sz w:val="28"/>
          <w:szCs w:val="28"/>
        </w:rPr>
        <w:t xml:space="preserve"> – это высшая ступень человеческого развития в детском возрасте, ибо игра есть свободное выражение внутреннего (мира) …. Источники всего доброго, духовного,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proofErr w:type="gramStart"/>
      <w:r w:rsidRPr="006F4C76">
        <w:rPr>
          <w:color w:val="1F497D" w:themeColor="text2"/>
          <w:sz w:val="28"/>
          <w:szCs w:val="28"/>
        </w:rPr>
        <w:t>человечного</w:t>
      </w:r>
      <w:proofErr w:type="gramEnd"/>
      <w:r w:rsidRPr="006F4C76">
        <w:rPr>
          <w:color w:val="1F497D" w:themeColor="text2"/>
          <w:sz w:val="28"/>
          <w:szCs w:val="28"/>
        </w:rPr>
        <w:t xml:space="preserve"> находятся в игре и исходят из нее».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Без игры нет, и не может быть полноценного умственного развития. </w:t>
      </w:r>
      <w:r w:rsidRPr="006F4C76">
        <w:rPr>
          <w:i/>
          <w:iCs/>
          <w:color w:val="1F497D" w:themeColor="text2"/>
          <w:sz w:val="28"/>
          <w:szCs w:val="28"/>
        </w:rPr>
        <w:t>Игра</w:t>
      </w:r>
      <w:r w:rsidRPr="006F4C76">
        <w:rPr>
          <w:color w:val="1F497D" w:themeColor="text2"/>
          <w:sz w:val="28"/>
          <w:szCs w:val="28"/>
        </w:rPr>
        <w:t xml:space="preserve"> – это огромное светлое окно, через которое в духовный мир ребенка вливается живительный поток представлений, понятий. </w:t>
      </w:r>
      <w:r w:rsidRPr="006F4C76">
        <w:rPr>
          <w:i/>
          <w:iCs/>
          <w:color w:val="1F497D" w:themeColor="text2"/>
          <w:sz w:val="28"/>
          <w:szCs w:val="28"/>
        </w:rPr>
        <w:t>Игра</w:t>
      </w:r>
      <w:r w:rsidRPr="006F4C76">
        <w:rPr>
          <w:color w:val="1F497D" w:themeColor="text2"/>
          <w:sz w:val="28"/>
          <w:szCs w:val="28"/>
        </w:rPr>
        <w:t xml:space="preserve"> – это искра, зажигающая огонек пытливости и любознательности. В.А. Сухомлинский.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Л.С. Выготский назвал игру дошкольника «девятым валом развития»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proofErr w:type="spellStart"/>
      <w:r w:rsidRPr="006F4C76">
        <w:rPr>
          <w:color w:val="1F497D" w:themeColor="text2"/>
          <w:sz w:val="28"/>
          <w:szCs w:val="28"/>
        </w:rPr>
        <w:t>К.Д.Ушинский</w:t>
      </w:r>
      <w:proofErr w:type="spellEnd"/>
      <w:r w:rsidRPr="006F4C76">
        <w:rPr>
          <w:color w:val="1F497D" w:themeColor="text2"/>
          <w:sz w:val="28"/>
          <w:szCs w:val="28"/>
        </w:rPr>
        <w:t xml:space="preserve"> – игра есть способ проникновения в действительную жизнь, посильный для ребенка способ войти во всю сложность окружающей его жизни взрослых.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proofErr w:type="spellStart"/>
      <w:r w:rsidRPr="006F4C76">
        <w:rPr>
          <w:color w:val="1F497D" w:themeColor="text2"/>
          <w:sz w:val="28"/>
          <w:szCs w:val="28"/>
        </w:rPr>
        <w:t>А.В.Запорожец</w:t>
      </w:r>
      <w:proofErr w:type="spellEnd"/>
      <w:r w:rsidRPr="006F4C76">
        <w:rPr>
          <w:color w:val="1F497D" w:themeColor="text2"/>
          <w:sz w:val="28"/>
          <w:szCs w:val="28"/>
        </w:rPr>
        <w:t xml:space="preserve"> определил игру как «отражение окружающей действительности и, прежде всего действий и взаимоотношений окружающих людей».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Детский психолог </w:t>
      </w:r>
      <w:proofErr w:type="spellStart"/>
      <w:r w:rsidRPr="006F4C76">
        <w:rPr>
          <w:color w:val="1F497D" w:themeColor="text2"/>
          <w:sz w:val="28"/>
          <w:szCs w:val="28"/>
        </w:rPr>
        <w:t>Е.О.Смирнова</w:t>
      </w:r>
      <w:proofErr w:type="spellEnd"/>
      <w:r w:rsidRPr="006F4C76">
        <w:rPr>
          <w:color w:val="1F497D" w:themeColor="text2"/>
          <w:sz w:val="28"/>
          <w:szCs w:val="28"/>
        </w:rPr>
        <w:t xml:space="preserve"> – игра – это самостоятельная эмоционально-насыщенная деятельность, в которой есть момент импровизации и опробования.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lastRenderedPageBreak/>
        <w:t>Н. К. Крупская писала: «Для ребят дошкольного возраста игры имеют исключительное значение: игра для них – учёба, игра для них – труд, игра для них – серьёзная форма воспитания. Игра для дошкольников – способ познания окружающего. Играя, они изучают цвета, форму, свойства материала, пространственные отношения… изучают растения, животных».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А. С. Макаренко дал глубокий анализ психологии игры, показал, что игра — осмысленная деятельность, а радость игры - «радость творческая», «радость победы».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Известный детский психолог Д. Б. </w:t>
      </w:r>
      <w:proofErr w:type="spellStart"/>
      <w:r w:rsidRPr="006F4C76">
        <w:rPr>
          <w:color w:val="1F497D" w:themeColor="text2"/>
          <w:sz w:val="28"/>
          <w:szCs w:val="28"/>
        </w:rPr>
        <w:t>Эльконин</w:t>
      </w:r>
      <w:proofErr w:type="spellEnd"/>
      <w:r w:rsidRPr="006F4C76">
        <w:rPr>
          <w:color w:val="1F497D" w:themeColor="text2"/>
          <w:sz w:val="28"/>
          <w:szCs w:val="28"/>
        </w:rPr>
        <w:t xml:space="preserve"> называет игру «гигантской кладовой настоящей творческой мысли будущего человека», дающей детям возможность такой ориентации во внешнем, зримом мире, которой никакая другая деятельность дать не может.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Давайте убедимся в этом на практике и поиграем.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Выходите, вставайте в круг.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Игра называется «Квадрат».</w:t>
      </w:r>
      <w:r w:rsidRPr="006F4C76">
        <w:rPr>
          <w:color w:val="1F497D" w:themeColor="text2"/>
          <w:sz w:val="28"/>
          <w:szCs w:val="28"/>
        </w:rPr>
        <w:t xml:space="preserve"> Внимание!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Правила игры: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b/>
          <w:bCs/>
          <w:color w:val="1F497D" w:themeColor="text2"/>
          <w:sz w:val="28"/>
          <w:szCs w:val="28"/>
        </w:rPr>
        <w:t xml:space="preserve">- </w:t>
      </w:r>
      <w:r w:rsidRPr="006F4C76">
        <w:rPr>
          <w:color w:val="1F497D" w:themeColor="text2"/>
          <w:sz w:val="28"/>
          <w:szCs w:val="28"/>
        </w:rPr>
        <w:t>необходимо называть предметы похожие на квадрат;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- отвечать тогда, когда мяч в руке;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- ответы не повторять;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- не подсказывать.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Молодцы!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И что развивает, формирует эта простая игра? (внимание, память, воображение, </w:t>
      </w:r>
      <w:proofErr w:type="spellStart"/>
      <w:r w:rsidRPr="006F4C76">
        <w:rPr>
          <w:color w:val="1F497D" w:themeColor="text2"/>
          <w:sz w:val="28"/>
          <w:szCs w:val="28"/>
        </w:rPr>
        <w:t>саморегуляцию</w:t>
      </w:r>
      <w:proofErr w:type="spellEnd"/>
      <w:r w:rsidRPr="006F4C76">
        <w:rPr>
          <w:color w:val="1F497D" w:themeColor="text2"/>
          <w:sz w:val="28"/>
          <w:szCs w:val="28"/>
        </w:rPr>
        <w:t>).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Подошло время разобраться, какими качествами обладает </w:t>
      </w:r>
      <w:r w:rsidRPr="006F4C76">
        <w:rPr>
          <w:i/>
          <w:iCs/>
          <w:color w:val="1F497D" w:themeColor="text2"/>
          <w:sz w:val="28"/>
          <w:szCs w:val="28"/>
        </w:rPr>
        <w:t xml:space="preserve">«Хорошо играющий ребенок». 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Проходите, выбирайте из розовых карточек определения качеств личности ребенка, которые он приобретает во время игр.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proofErr w:type="gramStart"/>
      <w:r w:rsidRPr="006F4C76">
        <w:rPr>
          <w:i/>
          <w:iCs/>
          <w:color w:val="1F497D" w:themeColor="text2"/>
          <w:sz w:val="28"/>
          <w:szCs w:val="28"/>
        </w:rPr>
        <w:t>(Внимание, мышление, толерантность, активность,</w:t>
      </w:r>
      <w:proofErr w:type="gramEnd"/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 xml:space="preserve">инициативность, самостоятельность, </w:t>
      </w:r>
      <w:proofErr w:type="spellStart"/>
      <w:r w:rsidRPr="006F4C76">
        <w:rPr>
          <w:i/>
          <w:iCs/>
          <w:color w:val="1F497D" w:themeColor="text2"/>
          <w:sz w:val="28"/>
          <w:szCs w:val="28"/>
        </w:rPr>
        <w:t>саморегуляция</w:t>
      </w:r>
      <w:proofErr w:type="spellEnd"/>
      <w:r w:rsidRPr="006F4C76">
        <w:rPr>
          <w:i/>
          <w:iCs/>
          <w:color w:val="1F497D" w:themeColor="text2"/>
          <w:sz w:val="28"/>
          <w:szCs w:val="28"/>
        </w:rPr>
        <w:t>,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proofErr w:type="gramStart"/>
      <w:r w:rsidRPr="006F4C76">
        <w:rPr>
          <w:i/>
          <w:iCs/>
          <w:color w:val="1F497D" w:themeColor="text2"/>
          <w:sz w:val="28"/>
          <w:szCs w:val="28"/>
        </w:rPr>
        <w:lastRenderedPageBreak/>
        <w:t xml:space="preserve">самоконтроль, воля, организованность, уверенность, ответственность, настойчивость, целеустремленность, коммуникабельность, </w:t>
      </w:r>
      <w:proofErr w:type="spellStart"/>
      <w:r w:rsidRPr="006F4C76">
        <w:rPr>
          <w:i/>
          <w:iCs/>
          <w:color w:val="1F497D" w:themeColor="text2"/>
          <w:sz w:val="28"/>
          <w:szCs w:val="28"/>
        </w:rPr>
        <w:t>самоорганизованность</w:t>
      </w:r>
      <w:proofErr w:type="spellEnd"/>
      <w:r w:rsidRPr="006F4C76">
        <w:rPr>
          <w:i/>
          <w:iCs/>
          <w:color w:val="1F497D" w:themeColor="text2"/>
          <w:sz w:val="28"/>
          <w:szCs w:val="28"/>
        </w:rPr>
        <w:t>, произвольность, память, восприятие.)</w:t>
      </w:r>
      <w:proofErr w:type="gramEnd"/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Подведем итог нашей встречи.</w:t>
      </w:r>
      <w:r w:rsidRPr="006F4C76">
        <w:rPr>
          <w:color w:val="1F497D" w:themeColor="text2"/>
          <w:sz w:val="28"/>
          <w:szCs w:val="28"/>
        </w:rPr>
        <w:t xml:space="preserve"> Получилось у нас с вами ответить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 xml:space="preserve">на вопрос </w:t>
      </w:r>
      <w:r w:rsidRPr="006F4C76">
        <w:rPr>
          <w:i/>
          <w:iCs/>
          <w:color w:val="1F497D" w:themeColor="text2"/>
          <w:sz w:val="28"/>
          <w:szCs w:val="28"/>
        </w:rPr>
        <w:t>«Почему хорошо играющий ребёнок успешен в школе?».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* Кто готов обобщить этот ответ? (педагог показывает на модель и предлагает ею воспользоваться.)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 xml:space="preserve">Играющий ребенок в школе успешен, потому что в процессе разнообразных игр у него активно и непринужденно на основе устойчивого интереса к игре, формируются такие личностные качества, как инициативность, самостоятельность, </w:t>
      </w:r>
      <w:proofErr w:type="spellStart"/>
      <w:r w:rsidRPr="006F4C76">
        <w:rPr>
          <w:i/>
          <w:iCs/>
          <w:color w:val="1F497D" w:themeColor="text2"/>
          <w:sz w:val="28"/>
          <w:szCs w:val="28"/>
        </w:rPr>
        <w:t>саморегуляция</w:t>
      </w:r>
      <w:proofErr w:type="spellEnd"/>
      <w:r w:rsidRPr="006F4C76">
        <w:rPr>
          <w:i/>
          <w:iCs/>
          <w:color w:val="1F497D" w:themeColor="text2"/>
          <w:sz w:val="28"/>
          <w:szCs w:val="28"/>
        </w:rPr>
        <w:t xml:space="preserve">, самоконтроль, воля, организованность, уверенность, ответственность, настойчивость, целеустремленность, коммуникабельность, </w:t>
      </w:r>
      <w:proofErr w:type="spellStart"/>
      <w:r w:rsidRPr="006F4C76">
        <w:rPr>
          <w:i/>
          <w:iCs/>
          <w:color w:val="1F497D" w:themeColor="text2"/>
          <w:sz w:val="28"/>
          <w:szCs w:val="28"/>
        </w:rPr>
        <w:t>самоорганизованность</w:t>
      </w:r>
      <w:proofErr w:type="spellEnd"/>
      <w:r w:rsidRPr="006F4C76">
        <w:rPr>
          <w:i/>
          <w:iCs/>
          <w:color w:val="1F497D" w:themeColor="text2"/>
          <w:sz w:val="28"/>
          <w:szCs w:val="28"/>
        </w:rPr>
        <w:t xml:space="preserve"> и произвольность.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* Наличие этих качеств позволит ребенку в полной мере реализовать имеющиеся умения и знания.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* Сформированные в игре личностные качества будут стимулировать проявление интеллектуальных (мышление, познание) и творческих способностей (воображение) ребенка.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Кто сомневался в значимости этого вопроса в начале нашей встречи, надеюсь, вы изменили своё мнение?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Какое решение данной проблемы по итогам встречи можно принять?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Познакомьтесь с проектом решения:</w:t>
      </w:r>
    </w:p>
    <w:p w:rsidR="006F4C76" w:rsidRPr="006F4C76" w:rsidRDefault="006F4C76" w:rsidP="006F4C76">
      <w:pPr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Активнее включаться в игровое взаимодействие с ребенком,</w:t>
      </w:r>
    </w:p>
    <w:p w:rsidR="006F4C76" w:rsidRPr="006F4C76" w:rsidRDefault="006F4C76" w:rsidP="006F4C76">
      <w:pPr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Способствовать увлечению детей разнообразными играми;</w:t>
      </w:r>
    </w:p>
    <w:p w:rsidR="006F4C76" w:rsidRPr="006F4C76" w:rsidRDefault="006F4C76" w:rsidP="006F4C76">
      <w:pPr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Регулировать использование игр, которые формируют личностные качества будущего первоклассника.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Большое спасибо Вам за сотрудничество.</w:t>
      </w:r>
    </w:p>
    <w:p w:rsidR="006F4C76" w:rsidRPr="006F4C76" w:rsidRDefault="006F4C76" w:rsidP="006F4C76">
      <w:pPr>
        <w:rPr>
          <w:color w:val="1F497D" w:themeColor="text2"/>
          <w:sz w:val="28"/>
          <w:szCs w:val="28"/>
        </w:rPr>
      </w:pPr>
      <w:r w:rsidRPr="006F4C76">
        <w:rPr>
          <w:color w:val="1F497D" w:themeColor="text2"/>
          <w:sz w:val="28"/>
          <w:szCs w:val="28"/>
        </w:rPr>
        <w:t>Чтобы наша встреча вам запомнилась, предлагаю воспользоваться добрыми советами и памятками по игровому взаимодействию с ребенком.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lastRenderedPageBreak/>
        <w:t>Поможем нашим детям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стать добрее нас,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мудрее нас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умнее нас,</w:t>
      </w:r>
    </w:p>
    <w:p w:rsidR="006F4C76" w:rsidRPr="006F4C76" w:rsidRDefault="006F4C76" w:rsidP="006F4C76">
      <w:pPr>
        <w:rPr>
          <w:i/>
          <w:iCs/>
          <w:color w:val="1F497D" w:themeColor="text2"/>
          <w:sz w:val="28"/>
          <w:szCs w:val="28"/>
        </w:rPr>
      </w:pPr>
      <w:r w:rsidRPr="006F4C76">
        <w:rPr>
          <w:i/>
          <w:iCs/>
          <w:color w:val="1F497D" w:themeColor="text2"/>
          <w:sz w:val="28"/>
          <w:szCs w:val="28"/>
        </w:rPr>
        <w:t>счастливее нас!</w:t>
      </w:r>
    </w:p>
    <w:p w:rsidR="00074D72" w:rsidRPr="006F4C76" w:rsidRDefault="00074D72">
      <w:pPr>
        <w:rPr>
          <w:color w:val="1F497D" w:themeColor="text2"/>
          <w:sz w:val="28"/>
          <w:szCs w:val="28"/>
        </w:rPr>
      </w:pPr>
    </w:p>
    <w:sectPr w:rsidR="00074D72" w:rsidRPr="006F4C76" w:rsidSect="006F4C76">
      <w:pgSz w:w="11906" w:h="16838"/>
      <w:pgMar w:top="1134" w:right="850" w:bottom="1134" w:left="1701" w:header="708" w:footer="708" w:gutter="0"/>
      <w:pgBorders w:offsetFrom="page">
        <w:top w:val="gems" w:sz="10" w:space="24" w:color="632423" w:themeColor="accent2" w:themeShade="80"/>
        <w:left w:val="gems" w:sz="10" w:space="24" w:color="632423" w:themeColor="accent2" w:themeShade="80"/>
        <w:bottom w:val="gems" w:sz="10" w:space="24" w:color="632423" w:themeColor="accent2" w:themeShade="80"/>
        <w:right w:val="gems" w:sz="1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CB0"/>
    <w:multiLevelType w:val="multilevel"/>
    <w:tmpl w:val="6E2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87B58"/>
    <w:multiLevelType w:val="multilevel"/>
    <w:tmpl w:val="6C8A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37"/>
    <w:rsid w:val="00074D72"/>
    <w:rsid w:val="003B38B3"/>
    <w:rsid w:val="006F4C76"/>
    <w:rsid w:val="00D7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2015-05-28T16:38:00Z</dcterms:created>
  <dcterms:modified xsi:type="dcterms:W3CDTF">2015-05-28T17:26:00Z</dcterms:modified>
</cp:coreProperties>
</file>