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3C" w:rsidRPr="000E443C" w:rsidRDefault="000E443C" w:rsidP="000E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3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Формирование временных и пространственн</w:t>
      </w:r>
      <w:r w:rsidR="00784E7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ых представлений у учащихся </w:t>
      </w:r>
      <w:r w:rsidR="00784E7C" w:rsidRPr="00784E7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3-4</w:t>
      </w:r>
      <w:r w:rsidRPr="000E443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класса</w:t>
      </w:r>
    </w:p>
    <w:p w:rsidR="000E443C" w:rsidRPr="000E443C" w:rsidRDefault="000E443C" w:rsidP="000E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проанализировать действующую учебную программу по физической культуре, то можно заметить, что к ученикам III класса повышены требования по развитию координационных способностей. И это вполне справедливо, так как, по данным последних научных исследований, в 9-летнем возрасте происходит наиболее интенсивный процесс формирования двигательной функции у детей. Вот почему в Ш-1У классе нужно уделить особое внимание развитию временных и пространственных представлений.</w:t>
      </w:r>
    </w:p>
    <w:p w:rsidR="000E443C" w:rsidRPr="000E443C" w:rsidRDefault="000E443C" w:rsidP="000E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Обучение умению управлять своими движениями осуществляется по трем основным на</w:t>
      </w:r>
      <w:r w:rsidRPr="000E44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правлениям и служит логическим продолжением работы, начатой в I—II классах.</w:t>
      </w:r>
    </w:p>
    <w:p w:rsidR="000E443C" w:rsidRPr="000E443C" w:rsidRDefault="000E443C" w:rsidP="000E44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E44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Задачи, описанные ранее для I—II классов, решаются и в III классе. При этом ис</w:t>
      </w:r>
      <w:r w:rsidRPr="000E44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пользуются более сложные специальные учебные задания, направленные на формирование у детей умения управлять своими движениями. Эти задания усложняются в основном вследствие повышения требований к более точной оценке временных и пространственных величин. Кроме того, нужно учить детей самостоятельно фиксировать результаты своих товарищей в беге, прыжках, метаниях и др. с помощью секундомера, сантиметровой ленты и рулетки.</w:t>
      </w:r>
    </w:p>
    <w:p w:rsidR="000E443C" w:rsidRPr="000E443C" w:rsidRDefault="000E443C" w:rsidP="000E44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E44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Продолжается работа и по выполнению задачи, направленной на обучение детей умению оценивать в комплексе «пространство плюс время» — сочетать оценку пространственных величин с выполнением упражнении в заданном темпе. Как показали экспериментальные исследования, ученики III класса способны выполнять отдельные упражнения не только в медленном и среднем, но и в быстром темпе. Решение поставленной задачи следует осуществлять по методике, опи</w:t>
      </w:r>
      <w:r w:rsidRPr="000E44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санной для II класса.</w:t>
      </w:r>
    </w:p>
    <w:p w:rsidR="000E443C" w:rsidRPr="000E443C" w:rsidRDefault="000E443C" w:rsidP="000E44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E44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Обучая детей двигательным действиям, нужно формировать не только временные и пространственные представления, но и умение оценивать степень мышечных напряжений, тем более что они тесно связаны между собой. Кроме представления о выполнении упражнения «в полную Силу» (с ним ученики познакомились уже во II классе) целесообразно использовать и </w:t>
      </w:r>
      <w:proofErr w:type="gramStart"/>
      <w:r w:rsidRPr="000E44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другое</w:t>
      </w:r>
      <w:proofErr w:type="gramEnd"/>
      <w:r w:rsidRPr="000E44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«Сделайте упражнение «вполсилы». Например, можно предложить детям выполнить прыжок в длину с места «в полную силу», т. е. на максимальную длину и, значит, с максимальным усилием; затем то же упражнение, но «вполсилы», что соответствует половине наибольшего результата и половине максимального усилия. Полезно также выполнять отдельные несложные упражнения с закрытыми глазами.</w:t>
      </w:r>
    </w:p>
    <w:p w:rsidR="000E443C" w:rsidRPr="000E443C" w:rsidRDefault="000E443C" w:rsidP="000E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 этими тремя направлениями предлагаем примерные учебные задания, которые помогут в III классе воспитать у детей умение управлять своими движениями.</w:t>
      </w:r>
    </w:p>
    <w:p w:rsidR="000E443C" w:rsidRPr="000E443C" w:rsidRDefault="000E443C" w:rsidP="000E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3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Строевые и общеразвивающие упражнения. </w:t>
      </w:r>
      <w:r w:rsidRPr="000E44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Перестроение из колонны по одному в колонну по два (по три, по четыре) в движении с поворотом налево, </w:t>
      </w:r>
      <w:proofErr w:type="gramStart"/>
      <w:r w:rsidRPr="000E44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Pr="000E44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последовательным</w:t>
      </w:r>
    </w:p>
    <w:p w:rsidR="007921A4" w:rsidRPr="007921A4" w:rsidRDefault="007921A4" w:rsidP="00792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вменением дистанции и интервала между учениками в пределах 3 м — 0,5 м, 1,0 м, 2,0 м и 3,0 м (или шести шагов — один шаг, два шага</w:t>
      </w:r>
      <w:proofErr w:type="gramStart"/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..., </w:t>
      </w:r>
      <w:proofErr w:type="gramEnd"/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шесть шагов). Размыкание уступами по расчету (6—3 </w:t>
      </w:r>
      <w:r w:rsidRPr="007921A4">
        <w:rPr>
          <w:rFonts w:ascii="Times New Roman" w:eastAsia="Times New Roman" w:hAnsi="Times New Roman" w:cs="Times New Roman"/>
          <w:color w:val="140B44"/>
          <w:sz w:val="23"/>
          <w:szCs w:val="23"/>
          <w:lang w:eastAsia="ru-RU"/>
        </w:rPr>
        <w:t xml:space="preserve">— </w:t>
      </w:r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месте, 6—4—2 </w:t>
      </w:r>
      <w:r w:rsidRPr="007921A4">
        <w:rPr>
          <w:rFonts w:ascii="Times New Roman" w:eastAsia="Times New Roman" w:hAnsi="Times New Roman" w:cs="Times New Roman"/>
          <w:color w:val="140B44"/>
          <w:sz w:val="23"/>
          <w:szCs w:val="23"/>
          <w:lang w:eastAsia="ru-RU"/>
        </w:rPr>
        <w:t xml:space="preserve">— </w:t>
      </w:r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месте) по команде «по расчету шагом марш». Выполнение общеразвивающих упражнений с большой и малой амплитудой разными темпами (быстро, медленно), например: </w:t>
      </w:r>
      <w:proofErr w:type="spellStart"/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полуприсед</w:t>
      </w:r>
      <w:proofErr w:type="spellEnd"/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— присед; взмах ногой до 45°, затем до 90°; </w:t>
      </w:r>
      <w:proofErr w:type="spellStart"/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полунаклон</w:t>
      </w:r>
      <w:proofErr w:type="spellEnd"/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вперед прогнувшись</w:t>
      </w:r>
      <w:r w:rsidRPr="007921A4">
        <w:rPr>
          <w:rFonts w:ascii="Times New Roman" w:eastAsia="Times New Roman" w:hAnsi="Times New Roman" w:cs="Times New Roman"/>
          <w:color w:val="140B44"/>
          <w:sz w:val="23"/>
          <w:szCs w:val="23"/>
          <w:lang w:eastAsia="ru-RU"/>
        </w:rPr>
        <w:t xml:space="preserve">— </w:t>
      </w:r>
      <w:proofErr w:type="gramStart"/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</w:t>
      </w:r>
      <w:proofErr w:type="gramEnd"/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клон вперед прогнувшись; наклон вперед прогнувшись — наклон вперед до ка</w:t>
      </w:r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 xml:space="preserve">сания руками пола; </w:t>
      </w:r>
      <w:proofErr w:type="spellStart"/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полунаклон</w:t>
      </w:r>
      <w:proofErr w:type="spellEnd"/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сторону — наклон в сторону. Фиксация положений частей тела в пространстве в течение 1 сек., </w:t>
      </w:r>
      <w:r w:rsidRPr="00792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2</w:t>
      </w:r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сек., 3 сек., 4 сек., 5 и 6 сек., например: поза правильной осанки, </w:t>
      </w:r>
      <w:proofErr w:type="spellStart"/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полуприсед</w:t>
      </w:r>
      <w:proofErr w:type="spellEnd"/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наклоном </w:t>
      </w:r>
      <w:r w:rsidRPr="007921A4">
        <w:rPr>
          <w:rFonts w:ascii="Times New Roman" w:eastAsia="Times New Roman" w:hAnsi="Times New Roman" w:cs="Times New Roman"/>
          <w:color w:val="140B44"/>
          <w:sz w:val="23"/>
          <w:szCs w:val="23"/>
          <w:lang w:eastAsia="ru-RU"/>
        </w:rPr>
        <w:t xml:space="preserve">— </w:t>
      </w:r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«ст</w:t>
      </w:r>
      <w:r w:rsidR="00784E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арт пловца», упор на правом (лев</w:t>
      </w:r>
      <w:bookmarkStart w:id="0" w:name="_GoBack"/>
      <w:bookmarkEnd w:id="0"/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ом) колене, </w:t>
      </w:r>
      <w:proofErr w:type="gramStart"/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упор</w:t>
      </w:r>
      <w:proofErr w:type="gramEnd"/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лежа, упор лежа на бедра, упор лежа сзади, наклон в широкой стойке (начало упражнения по сигналу, окончание по истечении заданного интервала времени также по сигналу). Выполнение простейших упражнений с закрытыми глазами на лучшее сохранение равнения в колоннах, например: шаг левой ногой в сторону, руки в стороны; приставить правую ногу, руки вверх; через стороны руки вниз.</w:t>
      </w:r>
    </w:p>
    <w:p w:rsidR="007921A4" w:rsidRPr="007921A4" w:rsidRDefault="007921A4" w:rsidP="00792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lastRenderedPageBreak/>
        <w:t>Подвижные игры.</w:t>
      </w:r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Выполнение различных поз-фигур в течение заданного интервала вре</w:t>
      </w:r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 xml:space="preserve">мени— 5 сек., 10 и 15 сек. (один из видов игры «Фигуры»). По сигналу учителя (один хлопок или свисток) дети сходят со своих мест и свободно перемещаются по залу; по второму сигналу (два хлопка или свистка) останавливаются в том месте, где застал их сигнал, и выполняют фигуру по заданию учителя в течение заданного интервала времени (5 сек., 10 сек., 15 сек.), например </w:t>
      </w:r>
      <w:proofErr w:type="gramStart"/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какую- </w:t>
      </w:r>
      <w:proofErr w:type="spellStart"/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нибудь</w:t>
      </w:r>
      <w:proofErr w:type="spellEnd"/>
      <w:proofErr w:type="gramEnd"/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позу из названного вида спорта (фигурное катание, спортивная и художественная гимнастика, баскетбол); по третьему сигналу (три хлопка или свистка), который подается по истечении заданного интервала времени, ученики занимают свои места в строю и учитель называет лучших исполнителей.</w:t>
      </w:r>
    </w:p>
    <w:p w:rsidR="007921A4" w:rsidRPr="007921A4" w:rsidRDefault="007921A4" w:rsidP="00792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Ходьба и бег.</w:t>
      </w:r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Ходьба средним шагом (55— 60 см) в быстром темпе (150—160 шагов в мин.) по разметкам и под звуковые сигналы. Бег коротким и средним шагом (короткий шаг — 55—60 см, средний — 90—100 см) в быстром темпе (170—180 шагов в мин.) по разметкам </w:t>
      </w:r>
      <w:r w:rsidRPr="007921A4">
        <w:rPr>
          <w:rFonts w:ascii="Times New Roman" w:eastAsia="Times New Roman" w:hAnsi="Times New Roman" w:cs="Times New Roman"/>
          <w:color w:val="140B44"/>
          <w:sz w:val="23"/>
          <w:szCs w:val="23"/>
          <w:lang w:eastAsia="ru-RU"/>
        </w:rPr>
        <w:t xml:space="preserve">и </w:t>
      </w:r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 звуковые сигналы. Бег средним шагом по разметкам в быстром темпе без звуковых сигналов. Бег средним шагом без разметок в быстром темпе под звуковые сигналы. Бег 30 м на скорость — «в полную силу».</w:t>
      </w:r>
    </w:p>
    <w:p w:rsidR="007921A4" w:rsidRPr="007921A4" w:rsidRDefault="007921A4" w:rsidP="00792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Акробатические упражнения и лазанье по канату.</w:t>
      </w:r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Несколько последовательных кувыр</w:t>
      </w:r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 xml:space="preserve">ков вперед (3—4) </w:t>
      </w:r>
      <w:r w:rsidRPr="007921A4">
        <w:rPr>
          <w:rFonts w:ascii="Times New Roman" w:eastAsia="Times New Roman" w:hAnsi="Times New Roman" w:cs="Times New Roman"/>
          <w:color w:val="140B44"/>
          <w:sz w:val="23"/>
          <w:szCs w:val="23"/>
          <w:lang w:eastAsia="ru-RU"/>
        </w:rPr>
        <w:t xml:space="preserve">— </w:t>
      </w:r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«медленно», затем «быстро». Сделать три кувырка вперед за 3 сек., затем за 6 сек. Лазанье по канату произвольным способом (2 м) на скорость — «быстро», затем «медленно».</w:t>
      </w:r>
    </w:p>
    <w:p w:rsidR="0084357D" w:rsidRPr="0084357D" w:rsidRDefault="007921A4" w:rsidP="00843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Прыжки.</w:t>
      </w:r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одной и обеих ногах вправо и влево через резиновый шнур, натянутый между двумя стойками на высоте 20 см. Под звуковые сигналы в медленном (60-70 прыжков в мин.) и среднем (90</w:t>
      </w:r>
      <w:r w:rsidRPr="007921A4">
        <w:rPr>
          <w:rFonts w:ascii="Times New Roman" w:eastAsia="Times New Roman" w:hAnsi="Times New Roman" w:cs="Times New Roman"/>
          <w:color w:val="140B44"/>
          <w:sz w:val="23"/>
          <w:szCs w:val="23"/>
          <w:lang w:eastAsia="ru-RU"/>
        </w:rPr>
        <w:t>—</w:t>
      </w:r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100) темпе и по ориентирам (резиновым кольцам диаметром 30 см), которые раскладываются в 30 см от шнура с двух сторон на расстоянии 50—75 см друг от друга.</w:t>
      </w:r>
      <w:proofErr w:type="gramEnd"/>
      <w:r w:rsidRPr="007921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одной</w:t>
      </w:r>
      <w:r w:rsidR="00784E7C" w:rsidRPr="0078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4357D" w:rsidRPr="008435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обеих </w:t>
      </w:r>
      <w:r w:rsidR="0084357D" w:rsidRPr="00784E7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ногах </w:t>
      </w:r>
      <w:r w:rsidR="0084357D" w:rsidRPr="0084357D">
        <w:rPr>
          <w:rFonts w:ascii="Times New Roman" w:eastAsia="Times New Roman" w:hAnsi="Times New Roman" w:cs="Times New Roman"/>
          <w:color w:val="35165C"/>
          <w:sz w:val="23"/>
          <w:szCs w:val="23"/>
          <w:lang w:eastAsia="ru-RU"/>
        </w:rPr>
        <w:t xml:space="preserve">с </w:t>
      </w:r>
      <w:r w:rsidR="0084357D" w:rsidRPr="008435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продвижением вперед по ориентирам (резиновым кольцам диаметром 30 см) и под звуковые сигналы в быстром темпе (120—130 прыжков в мин.); расстояние между ориентирами — 50 см.</w:t>
      </w:r>
    </w:p>
    <w:p w:rsidR="0084357D" w:rsidRPr="0084357D" w:rsidRDefault="0084357D" w:rsidP="00843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длину с места «в полную силу» </w:t>
      </w:r>
      <w:r w:rsidRPr="0084357D">
        <w:rPr>
          <w:rFonts w:ascii="Times New Roman" w:eastAsia="Times New Roman" w:hAnsi="Times New Roman" w:cs="Times New Roman"/>
          <w:color w:val="35165C"/>
          <w:sz w:val="23"/>
          <w:szCs w:val="23"/>
          <w:lang w:eastAsia="ru-RU"/>
        </w:rPr>
        <w:t xml:space="preserve">— </w:t>
      </w:r>
      <w:r w:rsidRPr="008435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максимальное расстояние, затем «вполсилы» — на длину, равную половине максимального результата. В длину с места на 50 и 100 см с закрытыми глазами в полосу приземления шириной 30 см. В длину с разбега «в полную силу» </w:t>
      </w:r>
      <w:r w:rsidRPr="0084357D">
        <w:rPr>
          <w:rFonts w:ascii="Times New Roman" w:eastAsia="Times New Roman" w:hAnsi="Times New Roman" w:cs="Times New Roman"/>
          <w:color w:val="35165C"/>
          <w:sz w:val="23"/>
          <w:szCs w:val="23"/>
          <w:lang w:eastAsia="ru-RU"/>
        </w:rPr>
        <w:t xml:space="preserve">— </w:t>
      </w:r>
      <w:r w:rsidRPr="008435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максимальное расстояние, затем «вполсилы» — на длину, равную половине максимального результата. В длину с разбега на 100, 150 и 200 см в полосу приземления шириной 30 см.</w:t>
      </w:r>
    </w:p>
    <w:p w:rsidR="0084357D" w:rsidRPr="0084357D" w:rsidRDefault="0084357D" w:rsidP="00843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7D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Метание малого мяча.</w:t>
      </w:r>
      <w:r w:rsidRPr="008435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щит 1 X 1 м, расположенный на высоте 3 м, с расстояния 4, 6, 8, 10 и 12 м. На дальность «в полную силу» по «коридору» шириной 10 м, затем «вполсилы» — на расстояние, равное половине максимальной величины. По вертикальной мишени (полоса на стене шириной 100 см, образованная двумя параллельно, натянутыми шнурами, расположенная на высоте 3 м) с расстояния 6, 8 и 10 м «в полную силу» на дальность отскока от стены.</w:t>
      </w:r>
    </w:p>
    <w:p w:rsidR="008F4313" w:rsidRDefault="0084357D" w:rsidP="0084357D">
      <w:r w:rsidRPr="008435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у детей младшего школьного возраста временных, пространственных и силовых представлений расширяет двигательные возможности учащихся и обеспечивает более качественное выполнение требований усовершенствованной учебной программы по физической культуре. Это, в свою очередь, дает хорошую перспективу в плане подготовки детей к сдаче норм ГТО в последующие годы.</w:t>
      </w:r>
    </w:p>
    <w:sectPr w:rsidR="008F4313" w:rsidSect="000E443C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4D"/>
    <w:rsid w:val="000E443C"/>
    <w:rsid w:val="0038084D"/>
    <w:rsid w:val="00784E7C"/>
    <w:rsid w:val="007921A4"/>
    <w:rsid w:val="0084357D"/>
    <w:rsid w:val="008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1066</Words>
  <Characters>6077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2015-06-18T18:00:00Z</dcterms:created>
  <dcterms:modified xsi:type="dcterms:W3CDTF">2015-06-18T19:44:00Z</dcterms:modified>
</cp:coreProperties>
</file>