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C" w:rsidRPr="00E22F50" w:rsidRDefault="003E243C" w:rsidP="00B2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5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E243C" w:rsidRPr="00E22F50" w:rsidRDefault="003E243C" w:rsidP="00B2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34</w:t>
      </w:r>
    </w:p>
    <w:tbl>
      <w:tblPr>
        <w:tblStyle w:val="a8"/>
        <w:tblpPr w:leftFromText="180" w:rightFromText="180" w:vertAnchor="text" w:horzAnchor="page" w:tblpX="1063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1"/>
        <w:gridCol w:w="3373"/>
      </w:tblGrid>
      <w:tr w:rsidR="003E243C" w:rsidRPr="00E22F50" w:rsidTr="00D236BE">
        <w:trPr>
          <w:trHeight w:val="80"/>
        </w:trPr>
        <w:tc>
          <w:tcPr>
            <w:tcW w:w="3560" w:type="dxa"/>
          </w:tcPr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«Рекомендовано»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№34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_______ /_________/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 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«____»________201__г.</w:t>
            </w:r>
          </w:p>
        </w:tc>
        <w:tc>
          <w:tcPr>
            <w:tcW w:w="3561" w:type="dxa"/>
          </w:tcPr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№34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_________ /_____________/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«____»________201__г.</w:t>
            </w:r>
          </w:p>
        </w:tc>
        <w:tc>
          <w:tcPr>
            <w:tcW w:w="3561" w:type="dxa"/>
          </w:tcPr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34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__________ /___________/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</w:t>
            </w:r>
          </w:p>
          <w:p w:rsidR="003E243C" w:rsidRPr="00E22F50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от«____»________201__г.</w:t>
            </w:r>
          </w:p>
        </w:tc>
      </w:tr>
    </w:tbl>
    <w:p w:rsidR="003E243C" w:rsidRPr="00E22F50" w:rsidRDefault="003E243C" w:rsidP="003E243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243C" w:rsidRPr="00E22F50" w:rsidRDefault="003E243C" w:rsidP="003E243C">
      <w:pPr>
        <w:rPr>
          <w:rFonts w:ascii="Times New Roman" w:eastAsia="Calibri" w:hAnsi="Times New Roman" w:cs="Times New Roman"/>
          <w:sz w:val="24"/>
          <w:szCs w:val="24"/>
        </w:rPr>
      </w:pPr>
    </w:p>
    <w:p w:rsidR="003E243C" w:rsidRPr="00FE66B9" w:rsidRDefault="003E243C" w:rsidP="003E243C">
      <w:pPr>
        <w:rPr>
          <w:rFonts w:ascii="Times New Roman" w:eastAsia="Calibri" w:hAnsi="Times New Roman" w:cs="Times New Roman"/>
        </w:rPr>
      </w:pPr>
    </w:p>
    <w:p w:rsidR="003E243C" w:rsidRPr="00FE66B9" w:rsidRDefault="003E243C" w:rsidP="006422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43C" w:rsidRPr="00E22F50" w:rsidRDefault="00E22F50" w:rsidP="0064225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</w:t>
      </w:r>
    </w:p>
    <w:p w:rsidR="003E243C" w:rsidRPr="00FE66B9" w:rsidRDefault="003E243C" w:rsidP="0064225F">
      <w:pPr>
        <w:pStyle w:val="a3"/>
        <w:kinsoku w:val="0"/>
        <w:overflowPunct w:val="0"/>
        <w:spacing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FE66B9">
        <w:rPr>
          <w:sz w:val="28"/>
          <w:szCs w:val="28"/>
        </w:rPr>
        <w:t>по учебному предмету физическая культура</w:t>
      </w:r>
    </w:p>
    <w:p w:rsidR="003E243C" w:rsidRPr="00FE66B9" w:rsidRDefault="007D2F1D" w:rsidP="0064225F">
      <w:pPr>
        <w:pStyle w:val="a3"/>
        <w:kinsoku w:val="0"/>
        <w:overflowPunct w:val="0"/>
        <w:spacing w:before="77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начальное общее образование </w:t>
      </w:r>
      <w:r w:rsidR="00771FBB" w:rsidRPr="00FE66B9">
        <w:rPr>
          <w:position w:val="10"/>
          <w:sz w:val="28"/>
          <w:szCs w:val="28"/>
        </w:rPr>
        <w:t>4</w:t>
      </w:r>
      <w:r w:rsidR="003E243C" w:rsidRPr="00FE66B9">
        <w:rPr>
          <w:position w:val="10"/>
          <w:sz w:val="28"/>
          <w:szCs w:val="28"/>
        </w:rPr>
        <w:t xml:space="preserve"> класс</w:t>
      </w:r>
    </w:p>
    <w:p w:rsidR="003E243C" w:rsidRPr="00FE66B9" w:rsidRDefault="003E243C" w:rsidP="0064225F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>срок реализации</w:t>
      </w:r>
      <w:r w:rsidR="00B2039D" w:rsidRPr="00FE66B9">
        <w:rPr>
          <w:position w:val="10"/>
          <w:sz w:val="28"/>
          <w:szCs w:val="28"/>
        </w:rPr>
        <w:t xml:space="preserve"> </w:t>
      </w:r>
      <w:r w:rsidR="002C6E48" w:rsidRPr="00FE66B9">
        <w:rPr>
          <w:position w:val="10"/>
          <w:sz w:val="28"/>
          <w:szCs w:val="28"/>
        </w:rPr>
        <w:t>1</w:t>
      </w:r>
      <w:r w:rsidR="00AC1FF8" w:rsidRPr="00FE66B9">
        <w:rPr>
          <w:position w:val="10"/>
          <w:sz w:val="28"/>
          <w:szCs w:val="28"/>
        </w:rPr>
        <w:t xml:space="preserve"> год</w:t>
      </w:r>
    </w:p>
    <w:p w:rsidR="00693874" w:rsidRPr="00FE66B9" w:rsidRDefault="003E243C" w:rsidP="0064225F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ab/>
      </w:r>
    </w:p>
    <w:p w:rsidR="00693874" w:rsidRPr="00FE66B9" w:rsidRDefault="00693874" w:rsidP="0064225F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3E243C" w:rsidRPr="00FE66B9" w:rsidRDefault="003E243C" w:rsidP="0064225F">
      <w:pPr>
        <w:pStyle w:val="a3"/>
        <w:kinsoku w:val="0"/>
        <w:overflowPunct w:val="0"/>
        <w:spacing w:before="0" w:beforeAutospacing="0" w:after="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>Составител</w:t>
      </w:r>
      <w:r w:rsidR="0064225F" w:rsidRPr="00FE66B9">
        <w:rPr>
          <w:position w:val="10"/>
          <w:sz w:val="28"/>
          <w:szCs w:val="28"/>
        </w:rPr>
        <w:t>ь</w:t>
      </w:r>
      <w:r w:rsidRPr="00FE66B9">
        <w:rPr>
          <w:position w:val="10"/>
          <w:sz w:val="28"/>
          <w:szCs w:val="28"/>
        </w:rPr>
        <w:t>:</w:t>
      </w:r>
    </w:p>
    <w:p w:rsidR="0064225F" w:rsidRPr="00FE66B9" w:rsidRDefault="0064225F" w:rsidP="00693874">
      <w:pPr>
        <w:pStyle w:val="a3"/>
        <w:kinsoku w:val="0"/>
        <w:overflowPunct w:val="0"/>
        <w:spacing w:before="0" w:beforeAutospacing="0"/>
        <w:textAlignment w:val="baseline"/>
        <w:rPr>
          <w:position w:val="10"/>
          <w:sz w:val="28"/>
          <w:szCs w:val="28"/>
        </w:rPr>
      </w:pPr>
    </w:p>
    <w:p w:rsidR="003E243C" w:rsidRPr="00FE66B9" w:rsidRDefault="003E243C" w:rsidP="0064225F">
      <w:pPr>
        <w:pStyle w:val="a3"/>
        <w:kinsoku w:val="0"/>
        <w:overflowPunct w:val="0"/>
        <w:spacing w:before="0" w:beforeAutospacing="0"/>
        <w:ind w:left="544" w:hanging="544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>Горбачёва Ирина Юрьевна</w:t>
      </w:r>
    </w:p>
    <w:p w:rsidR="003E243C" w:rsidRPr="00FE66B9" w:rsidRDefault="003E243C" w:rsidP="0064225F">
      <w:pPr>
        <w:pStyle w:val="a3"/>
        <w:kinsoku w:val="0"/>
        <w:overflowPunct w:val="0"/>
        <w:spacing w:before="0" w:beforeAutospacing="0"/>
        <w:ind w:left="544" w:hanging="544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>учитель физической куль</w:t>
      </w:r>
      <w:r w:rsidR="00B2039D" w:rsidRPr="00FE66B9">
        <w:rPr>
          <w:position w:val="10"/>
          <w:sz w:val="28"/>
          <w:szCs w:val="28"/>
        </w:rPr>
        <w:t>ту</w:t>
      </w:r>
      <w:r w:rsidRPr="00FE66B9">
        <w:rPr>
          <w:position w:val="10"/>
          <w:sz w:val="28"/>
          <w:szCs w:val="28"/>
        </w:rPr>
        <w:t>ры</w:t>
      </w:r>
    </w:p>
    <w:p w:rsidR="00693874" w:rsidRPr="00FE66B9" w:rsidRDefault="003E243C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 xml:space="preserve">высшая  квалификационная категория       </w:t>
      </w:r>
    </w:p>
    <w:p w:rsidR="00693874" w:rsidRPr="00FE66B9" w:rsidRDefault="00693874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C66472" w:rsidRDefault="00C66472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C66472" w:rsidRPr="00E22F50" w:rsidRDefault="00C66472" w:rsidP="00E22F50">
      <w:pPr>
        <w:pStyle w:val="a3"/>
        <w:kinsoku w:val="0"/>
        <w:overflowPunct w:val="0"/>
        <w:spacing w:before="0" w:beforeAutospacing="0" w:after="0"/>
        <w:textAlignment w:val="baseline"/>
        <w:rPr>
          <w:position w:val="10"/>
          <w:sz w:val="28"/>
          <w:szCs w:val="28"/>
          <w:lang w:val="en-US"/>
        </w:rPr>
      </w:pPr>
    </w:p>
    <w:p w:rsidR="00B2039D" w:rsidRPr="00FE66B9" w:rsidRDefault="003E243C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FE66B9">
        <w:rPr>
          <w:position w:val="10"/>
          <w:sz w:val="28"/>
          <w:szCs w:val="28"/>
        </w:rPr>
        <w:t xml:space="preserve">     </w:t>
      </w:r>
    </w:p>
    <w:p w:rsidR="0064225F" w:rsidRDefault="003E243C" w:rsidP="00C66472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r w:rsidRPr="00C66472">
        <w:rPr>
          <w:rFonts w:ascii="Times New Roman" w:eastAsia="Calibri" w:hAnsi="Times New Roman" w:cs="Times New Roman"/>
          <w:color w:val="auto"/>
        </w:rPr>
        <w:t>2014 год</w:t>
      </w:r>
    </w:p>
    <w:p w:rsidR="00C66472" w:rsidRPr="00C66472" w:rsidRDefault="00C66472" w:rsidP="00C66472"/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</w:t>
      </w:r>
      <w:r w:rsidR="00B2039D"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771FBB" w:rsidRPr="00FE66B9" w:rsidRDefault="00771FBB" w:rsidP="00771FBB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</w:rPr>
      </w:pP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физической культуре  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>для 4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>а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 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общего образование по физической культуре   4 класс, авторской программы </w:t>
      </w:r>
      <w:r w:rsidRPr="00FE66B9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</w:r>
      <w:r w:rsidRPr="00FE66B9">
        <w:rPr>
          <w:rFonts w:ascii="Times New Roman" w:hAnsi="Times New Roman" w:cs="Times New Roman"/>
        </w:rPr>
        <w:t xml:space="preserve"> </w:t>
      </w:r>
    </w:p>
    <w:p w:rsidR="00965DE1" w:rsidRPr="00FE66B9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5DE1" w:rsidRPr="00FE66B9" w:rsidRDefault="00965DE1" w:rsidP="00B2039D">
      <w:pPr>
        <w:shd w:val="clear" w:color="auto" w:fill="FFFFFF" w:themeFill="background1"/>
        <w:spacing w:after="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особенности, </w:t>
      </w: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65DE1" w:rsidRPr="00FE66B9" w:rsidRDefault="00965DE1" w:rsidP="00965DE1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физической культуре направлена на: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bookmarkStart w:id="0" w:name="m2"/>
      <w:bookmarkEnd w:id="0"/>
    </w:p>
    <w:p w:rsidR="00771FBB" w:rsidRPr="005824CC" w:rsidRDefault="00771FBB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отличаются от сверстников пятнадцати</w:t>
      </w:r>
      <w:r w:rsidR="00B2039D"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39D"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965DE1" w:rsidRPr="00FE66B9" w:rsidRDefault="00965DE1" w:rsidP="00B2039D">
      <w:pPr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Из них 12 ч. – на раздел «Знания о физической культуре», 12 ч. – на раздел «Способы физкультурной деятельности» и 246 ч. – на раздел «Физическое совершенствование». </w:t>
      </w:r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m3"/>
      <w:bookmarkEnd w:id="1"/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места учебного предмета в учебном плане</w:t>
      </w:r>
    </w:p>
    <w:p w:rsidR="00771FBB" w:rsidRPr="007A4A8E" w:rsidRDefault="00D236BE" w:rsidP="00771FBB">
      <w:pPr>
        <w:shd w:val="clear" w:color="auto" w:fill="FFFFFF"/>
        <w:spacing w:line="240" w:lineRule="atLeast"/>
        <w:ind w:left="48" w:firstLine="90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 планом общий объём учебного времени составляет 405 часов. </w:t>
      </w:r>
      <w:r w:rsidR="00771FB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Учебным планом МОБУ СОШ №34 на 2014-2015 уч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ебный год  предусмотрено 3 часа</w:t>
      </w:r>
      <w:r w:rsidR="00771FB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неделю. Календарный учебный график МОБУ СОШ №34 на 2014-2015 г.г. определяет 34 учебные недели. Исходя из нормативных условий рабочая 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составлена на 101 час в 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4-А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классе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, на 100 часо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в 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4-Б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классе (3 часа в неделю).</w:t>
      </w:r>
    </w:p>
    <w:p w:rsidR="00771FBB" w:rsidRPr="00FE66B9" w:rsidRDefault="00771FBB" w:rsidP="00771FBB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 реализуется на основе УМК </w:t>
      </w:r>
      <w:r w:rsidRPr="00FE66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 </w:t>
      </w:r>
      <w:hyperlink r:id="rId8" w:tgtFrame="_blank" w:history="1">
        <w:r w:rsidRPr="00FE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Мой друг - физкультура: Учебник для учащихся 1-4 классов начальной      школы. -5-е издание</w:t>
        </w:r>
      </w:hyperlink>
      <w:r w:rsidRPr="00FE66B9">
        <w:rPr>
          <w:rFonts w:ascii="Times New Roman" w:hAnsi="Times New Roman" w:cs="Times New Roman"/>
        </w:rPr>
        <w:t xml:space="preserve"> ,</w:t>
      </w:r>
      <w:r w:rsidRPr="00FE66B9">
        <w:rPr>
          <w:rFonts w:ascii="Times New Roman" w:hAnsi="Times New Roman" w:cs="Times New Roman"/>
          <w:sz w:val="28"/>
          <w:szCs w:val="28"/>
        </w:rPr>
        <w:t>авт</w:t>
      </w:r>
      <w:r w:rsidRPr="00FE66B9">
        <w:rPr>
          <w:rFonts w:ascii="Times New Roman" w:hAnsi="Times New Roman" w:cs="Times New Roman"/>
        </w:rPr>
        <w:t xml:space="preserve">. </w:t>
      </w:r>
      <w:r w:rsidRPr="00FE66B9">
        <w:rPr>
          <w:rFonts w:ascii="Times New Roman" w:hAnsi="Times New Roman" w:cs="Times New Roman"/>
          <w:sz w:val="28"/>
          <w:szCs w:val="28"/>
        </w:rPr>
        <w:t>Лях Владимир   Издательство: Просвещение</w:t>
      </w:r>
      <w:r w:rsidRPr="00FE66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B2039D" w:rsidRPr="00FE66B9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выделяется время для совместной работы учеников с родителями (проекты, соревнования, конкурсы).</w:t>
      </w:r>
      <w:bookmarkStart w:id="2" w:name="m4"/>
      <w:bookmarkEnd w:id="2"/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жизни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человека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Ценность добра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семьи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социальной солидарности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патриотизма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243C" w:rsidRPr="005824CC" w:rsidRDefault="00965DE1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человечества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bookmarkStart w:id="3" w:name="m5"/>
      <w:bookmarkEnd w:id="3"/>
    </w:p>
    <w:p w:rsidR="00E22F50" w:rsidRPr="005824CC" w:rsidRDefault="00E22F50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50" w:rsidRPr="005824CC" w:rsidRDefault="00E22F50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3C" w:rsidRPr="00C66472" w:rsidRDefault="00C66472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64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ОБУЧАЮЩИХСЯ</w:t>
      </w:r>
    </w:p>
    <w:p w:rsidR="00965DE1" w:rsidRPr="00FE66B9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Универсальными компетенциями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2039D" w:rsidRPr="00F96B02" w:rsidRDefault="00B2039D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FE66B9" w:rsidRDefault="00B2039D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УЧЕБНОГО КУРСА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(270 ч.)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следующих разделов: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 .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занятия.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игры и развлечения.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подвижных игр (на спортивных площадках и в спортивных залах).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основами акробатики.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из базовых видов спорта.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2039D" w:rsidRPr="00FE66B9" w:rsidRDefault="00B2039D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лёгкой атлетики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4225F" w:rsidRPr="005824CC" w:rsidRDefault="00B2039D" w:rsidP="005824CC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4225F" w:rsidRPr="00FE66B9" w:rsidRDefault="0064225F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 и состоит из следующих разделов: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элементами спорта.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баскетбола.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мини-футбола.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бадминтона.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воланом, передачи волана на расстояние.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настольного тенниса.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и национальные виды спорта народов России.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проведение соревновательных мероприятий.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C66472" w:rsidRPr="005824CC" w:rsidRDefault="00C66472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2F50" w:rsidRPr="005824CC" w:rsidRDefault="00E22F50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225F" w:rsidRPr="00FE66B9" w:rsidRDefault="0064225F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5DE1" w:rsidRPr="00FE66B9" w:rsidRDefault="00B2039D" w:rsidP="00B2039D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 - </w:t>
      </w:r>
      <w:r w:rsidR="00965DE1" w:rsidRPr="00FE66B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45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03"/>
        <w:gridCol w:w="5621"/>
        <w:gridCol w:w="762"/>
        <w:gridCol w:w="850"/>
        <w:gridCol w:w="709"/>
        <w:gridCol w:w="709"/>
      </w:tblGrid>
      <w:tr w:rsidR="008F2E24" w:rsidRPr="00FE66B9" w:rsidTr="005824CC">
        <w:trPr>
          <w:tblCellSpacing w:w="0" w:type="dxa"/>
        </w:trPr>
        <w:tc>
          <w:tcPr>
            <w:tcW w:w="803" w:type="dxa"/>
            <w:vMerge w:val="restart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1" w:type="dxa"/>
            <w:vMerge w:val="restart"/>
            <w:vAlign w:val="center"/>
          </w:tcPr>
          <w:p w:rsidR="008F2E24" w:rsidRPr="00FE66B9" w:rsidRDefault="008F2E24" w:rsidP="00B05C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30" w:type="dxa"/>
            <w:gridSpan w:val="4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8F2E24" w:rsidRPr="00FE66B9" w:rsidRDefault="008F2E24" w:rsidP="00701E0E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44EC" w:rsidRPr="00FE66B9" w:rsidTr="005824CC">
        <w:trPr>
          <w:trHeight w:val="150"/>
          <w:tblCellSpacing w:w="0" w:type="dxa"/>
        </w:trPr>
        <w:tc>
          <w:tcPr>
            <w:tcW w:w="803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B9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FE66B9" w:rsidRPr="00FE66B9" w:rsidRDefault="00FE66B9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FE66B9" w:rsidRPr="00FE66B9" w:rsidRDefault="00FE66B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030" w:type="dxa"/>
            <w:gridSpan w:val="4"/>
            <w:vAlign w:val="center"/>
          </w:tcPr>
          <w:p w:rsidR="00FE66B9" w:rsidRPr="00FE66B9" w:rsidRDefault="00FE66B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B31D2B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51031" w:rsidRPr="00FE66B9" w:rsidRDefault="00851031" w:rsidP="00790D2A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225F" w:rsidRPr="00FE66B9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64225F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7A4A8E" w:rsidRDefault="007A4A8E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24CC" w:rsidRPr="005824CC" w:rsidRDefault="005824CC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4A8E" w:rsidRPr="00FE66B9" w:rsidRDefault="007A4A8E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64225F" w:rsidRPr="00FE66B9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B2039D" w:rsidRPr="00E22F50" w:rsidRDefault="008949FD" w:rsidP="00E2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A2F38" w:rsidRPr="00FE66B9" w:rsidRDefault="00AC1FF8" w:rsidP="005824CC">
      <w:pPr>
        <w:pStyle w:val="a6"/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66B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CA2F38" w:rsidRPr="00FE66B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right" w:tblpY="3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36"/>
        <w:gridCol w:w="142"/>
        <w:gridCol w:w="567"/>
        <w:gridCol w:w="142"/>
        <w:gridCol w:w="708"/>
        <w:gridCol w:w="142"/>
        <w:gridCol w:w="709"/>
        <w:gridCol w:w="2693"/>
        <w:gridCol w:w="2268"/>
        <w:gridCol w:w="1418"/>
        <w:gridCol w:w="141"/>
        <w:gridCol w:w="21"/>
      </w:tblGrid>
      <w:tr w:rsidR="00CA2F38" w:rsidRPr="00FE66B9" w:rsidTr="007A4A8E">
        <w:trPr>
          <w:gridAfter w:val="2"/>
          <w:wAfter w:w="162" w:type="dxa"/>
        </w:trPr>
        <w:tc>
          <w:tcPr>
            <w:tcW w:w="64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46" w:type="dxa"/>
            <w:gridSpan w:val="7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CA2F38" w:rsidRPr="00FE66B9" w:rsidTr="007A4A8E">
        <w:trPr>
          <w:gridAfter w:val="2"/>
          <w:wAfter w:w="162" w:type="dxa"/>
        </w:trPr>
        <w:tc>
          <w:tcPr>
            <w:tcW w:w="64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AC1FF8" w:rsidRPr="00FE66B9" w:rsidRDefault="00AC1FF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2F38"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лан</w:t>
            </w:r>
          </w:p>
          <w:p w:rsidR="00CA2F38" w:rsidRPr="00FE66B9" w:rsidRDefault="00CA2F3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C1FF8" w:rsidRPr="00FE66B9" w:rsidRDefault="00AC1FF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A2F38" w:rsidRPr="00FE66B9" w:rsidRDefault="00CA2F3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A2F38" w:rsidRPr="00FE66B9" w:rsidRDefault="00AC1FF8" w:rsidP="00B474F0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CA2F38"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акт</w:t>
            </w: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A2F38" w:rsidRPr="00FE66B9" w:rsidRDefault="00AC1FF8" w:rsidP="00B474F0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2693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F38" w:rsidRPr="00FE66B9" w:rsidTr="007A4A8E">
        <w:trPr>
          <w:gridAfter w:val="2"/>
          <w:wAfter w:w="162" w:type="dxa"/>
        </w:trPr>
        <w:tc>
          <w:tcPr>
            <w:tcW w:w="10173" w:type="dxa"/>
            <w:gridSpan w:val="11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(11 часов)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безопасности на занятиях </w:t>
            </w:r>
            <w:r w:rsidR="00694BB8"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физической культурой, </w:t>
            </w: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легкой атлетикой. </w:t>
            </w:r>
          </w:p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76255B" w:rsidRPr="00FE66B9" w:rsidTr="007A4A8E">
        <w:trPr>
          <w:gridAfter w:val="2"/>
          <w:wAfter w:w="162" w:type="dxa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B" w:rsidRPr="00FE66B9" w:rsidRDefault="0076255B" w:rsidP="00522C75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Бег по пересеченной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B84C5A" w:rsidRDefault="00522C75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B84C5A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B84C5A" w:rsidRPr="00FE66B9" w:rsidTr="00AC1FF8">
        <w:trPr>
          <w:trHeight w:val="1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rPr>
                <w:rFonts w:ascii="Times New Roman" w:hAnsi="Times New Roman" w:cs="Times New Roman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  <w:r w:rsidRPr="00B84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8D2D1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19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без учета времени, выполнение бега и ходьбы без остановки</w:t>
            </w:r>
          </w:p>
        </w:tc>
      </w:tr>
      <w:tr w:rsidR="00B84C5A" w:rsidRPr="00FE66B9" w:rsidTr="001A5448">
        <w:trPr>
          <w:trHeight w:val="556"/>
        </w:trPr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C5A" w:rsidRPr="00FE66B9" w:rsidTr="001A5448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6" w:type="dxa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AC1FF8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Зачётный урок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 теме: «Подвижные игры на основе баскетбола»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</w:p>
        </w:tc>
      </w:tr>
      <w:tr w:rsidR="008D2D19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C854A3"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  <w:tab w:val="left" w:pos="3255"/>
                <w:tab w:val="left" w:pos="4035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5BF7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rPr>
          <w:trHeight w:val="70"/>
        </w:trPr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прыжок,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Кроссовая подготовка (7 часов)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4F297E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</w:tbl>
    <w:p w:rsidR="004F297E" w:rsidRDefault="004F297E" w:rsidP="003E243C">
      <w:pPr>
        <w:rPr>
          <w:rFonts w:ascii="Times New Roman" w:hAnsi="Times New Roman" w:cs="Times New Roman"/>
          <w:sz w:val="28"/>
          <w:szCs w:val="28"/>
        </w:rPr>
      </w:pPr>
    </w:p>
    <w:p w:rsidR="00E22F50" w:rsidRDefault="00E22F50" w:rsidP="00E22F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Pr="00E22F50" w:rsidRDefault="008949FD" w:rsidP="00E22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F50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ПЛАНИРУЕМЫХ РЕЗУЛЬТАТОВ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 по физической культуре являются качественными и количественными.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Качественные критерии успеваемости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Количественные критерии успеваемости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  <w:r w:rsidRPr="001A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Для контроля и учёта достижений обучающихся используются следующие формы  контроля: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виде: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опроса, проверочной беседы (без вызова из строя), тестирования</w:t>
      </w:r>
      <w:r w:rsidRPr="001A5448">
        <w:rPr>
          <w:rFonts w:ascii="Times New Roman" w:hAnsi="Times New Roman" w:cs="Times New Roman"/>
          <w:sz w:val="28"/>
          <w:szCs w:val="28"/>
        </w:rPr>
        <w:t xml:space="preserve">,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наблюдение, вызов из строя для показа, выполнение упражнений и комбинированный метод.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мероприятиям. Тематический контроль проводится в виде практической зачетной работы.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Промежуточный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конце четверти всего учебного года.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представлять определенную трудность для каждого учащегося, но быть реально выполнимыми. Достижение этих сдвигов при условии систематических занятий дает основание учителю для выставления высокой оценки.</w:t>
      </w:r>
    </w:p>
    <w:p w:rsidR="001A5448" w:rsidRPr="001A5448" w:rsidRDefault="001A5448" w:rsidP="001A5448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успеваемости за учебный год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К р и т е р и и   о ц е н и в а н и я   у с п е в а е м о с т и  по базовым составляющим физической подготовки учащихся: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Знания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Для текущего контроля и учёта достижений обучающихся используются следующие формы:  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>опрос, проверочные беседы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(без вызова из строя), тестирование.</w:t>
      </w:r>
    </w:p>
    <w:tbl>
      <w:tblPr>
        <w:tblW w:w="9142" w:type="dxa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66"/>
        <w:gridCol w:w="2232"/>
        <w:gridCol w:w="2526"/>
        <w:gridCol w:w="2118"/>
      </w:tblGrid>
      <w:tr w:rsidR="001A5448" w:rsidRPr="001A5448" w:rsidTr="001443C6">
        <w:trPr>
          <w:tblCellSpacing w:w="0" w:type="dxa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1443C6">
        <w:tblPrEx>
          <w:tblCellSpacing w:w="-8" w:type="dxa"/>
        </w:tblPrEx>
        <w:trPr>
          <w:tblCellSpacing w:w="-8" w:type="dxa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непонимание и незнание материала программы </w:t>
            </w:r>
          </w:p>
        </w:tc>
      </w:tr>
    </w:tbl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Техника владения двигательными умениями и навыками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 w:rsidRPr="001A5448">
        <w:rPr>
          <w:rFonts w:ascii="Times New Roman" w:hAnsi="Times New Roman" w:cs="Times New Roman"/>
          <w:color w:val="000000"/>
          <w:spacing w:val="45"/>
          <w:sz w:val="28"/>
          <w:szCs w:val="28"/>
        </w:rPr>
        <w:t>формы: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>наблюдение, вызов из строя для показа, выполнение упражнений и комбинированный метод.</w:t>
      </w:r>
    </w:p>
    <w:tbl>
      <w:tblPr>
        <w:tblW w:w="9356" w:type="dxa"/>
        <w:tblCellSpacing w:w="0" w:type="dxa"/>
        <w:tblInd w:w="-9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69"/>
        <w:gridCol w:w="2409"/>
        <w:gridCol w:w="2422"/>
        <w:gridCol w:w="2256"/>
      </w:tblGrid>
      <w:tr w:rsidR="001A5448" w:rsidRPr="001A5448" w:rsidTr="005824CC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продемонстри-ровать в нестандартных условиях; может определить и исправить ошибки, допущенные другим учеником; уверенно выполняет </w:t>
            </w: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норматив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1A5448" w:rsidRPr="005824CC" w:rsidRDefault="001A5448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Владение способами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pPr w:leftFromText="180" w:rightFromText="180" w:vertAnchor="text" w:horzAnchor="margin" w:tblpY="336"/>
        <w:tblW w:w="940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72"/>
        <w:gridCol w:w="2409"/>
        <w:gridCol w:w="2608"/>
        <w:gridCol w:w="2217"/>
      </w:tblGrid>
      <w:tr w:rsidR="001A5448" w:rsidRPr="001A5448" w:rsidTr="005824CC">
        <w:trPr>
          <w:tblCellSpacing w:w="0" w:type="dxa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2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</w:t>
            </w:r>
            <w:r w:rsidRPr="001A5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умеет</w:t>
            </w: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самостоятельно организовать место занятий;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подбирать средства и инвентарь и применять их в конкретных условиях;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Учащийся: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организует место занятий в основном самостоятельно, лишь с незначительной помощью;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допускает незначительные ошибки в подборе средств;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контролирует ход выполнения деятельности и оценивает итоги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F96B02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IV. Уровень физической подготовленности учащихся </w:t>
      </w:r>
    </w:p>
    <w:tbl>
      <w:tblPr>
        <w:tblpPr w:leftFromText="180" w:rightFromText="180" w:vertAnchor="text" w:horzAnchor="margin" w:tblpXSpec="center" w:tblpY="300"/>
        <w:tblW w:w="9401" w:type="dxa"/>
        <w:tblCellSpacing w:w="0" w:type="dxa"/>
        <w:tblBorders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2"/>
        <w:gridCol w:w="2242"/>
        <w:gridCol w:w="2549"/>
        <w:gridCol w:w="2268"/>
      </w:tblGrid>
      <w:tr w:rsidR="001A5448" w:rsidRPr="001A5448" w:rsidTr="005824CC">
        <w:trPr>
          <w:trHeight w:val="385"/>
          <w:tblCellSpacing w:w="0" w:type="dxa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5 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5824CC">
        <w:tblPrEx>
          <w:tblCellSpacing w:w="-8" w:type="dxa"/>
        </w:tblPrEx>
        <w:trPr>
          <w:trHeight w:val="1231"/>
          <w:tblCellSpacing w:w="-8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вы-сокому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1A5448" w:rsidRPr="00F96B02" w:rsidRDefault="001A5448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790D2A" w:rsidRPr="00FE66B9" w:rsidRDefault="00790D2A" w:rsidP="0089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48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ЗАЧЕТНО-ТЕСТОВЫ</w:t>
      </w:r>
      <w:r w:rsidRPr="00FE66B9">
        <w:rPr>
          <w:rFonts w:ascii="Times New Roman" w:hAnsi="Times New Roman" w:cs="Times New Roman"/>
          <w:b/>
          <w:sz w:val="28"/>
          <w:szCs w:val="28"/>
        </w:rPr>
        <w:t>Х УРОКОВ</w:t>
      </w:r>
    </w:p>
    <w:p w:rsidR="00790D2A" w:rsidRPr="00FE66B9" w:rsidRDefault="00790D2A" w:rsidP="00790D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6B9">
        <w:rPr>
          <w:rFonts w:ascii="Times New Roman" w:hAnsi="Times New Roman" w:cs="Times New Roman"/>
          <w:sz w:val="28"/>
          <w:szCs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pPr w:leftFromText="180" w:rightFromText="180" w:vertAnchor="text" w:horzAnchor="margin" w:tblpXSpec="center" w:tblpY="201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325"/>
        <w:gridCol w:w="394"/>
        <w:gridCol w:w="636"/>
        <w:gridCol w:w="636"/>
        <w:gridCol w:w="636"/>
        <w:gridCol w:w="636"/>
        <w:gridCol w:w="636"/>
        <w:gridCol w:w="636"/>
        <w:gridCol w:w="636"/>
        <w:gridCol w:w="706"/>
        <w:gridCol w:w="706"/>
      </w:tblGrid>
      <w:tr w:rsidR="009B3E5B" w:rsidRPr="00FE66B9" w:rsidTr="009B3E5B">
        <w:trPr>
          <w:trHeight w:val="562"/>
        </w:trPr>
        <w:tc>
          <w:tcPr>
            <w:tcW w:w="3215" w:type="dxa"/>
            <w:gridSpan w:val="3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04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9B3E5B" w:rsidRPr="00FE66B9" w:rsidTr="009B3E5B">
        <w:trPr>
          <w:trHeight w:val="560"/>
        </w:trPr>
        <w:tc>
          <w:tcPr>
            <w:tcW w:w="3215" w:type="dxa"/>
            <w:gridSpan w:val="3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</w:tr>
      <w:tr w:rsidR="009B3E5B" w:rsidRPr="00FE66B9" w:rsidTr="009B3E5B">
        <w:trPr>
          <w:trHeight w:val="948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66B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м</w:t>
              </w:r>
            </w:smartTag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9B3E5B" w:rsidRPr="00FE66B9" w:rsidTr="009B3E5B">
        <w:trPr>
          <w:trHeight w:val="834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B3E5B" w:rsidRPr="00FE66B9" w:rsidTr="009B3E5B">
        <w:trPr>
          <w:trHeight w:val="704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66B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1000 м</w:t>
              </w:r>
            </w:smartTag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(мин,сек.)                                  ("+" - без учета времени) 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FE66B9" w:rsidTr="009B3E5B">
        <w:trPr>
          <w:trHeight w:val="840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FE66B9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3х10 м (сек.)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9B3E5B" w:rsidRPr="00FE66B9" w:rsidTr="009B3E5B">
        <w:trPr>
          <w:trHeight w:val="697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9B3E5B" w:rsidRPr="00FE66B9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9B3E5B" w:rsidRPr="00FE66B9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9B3E5B" w:rsidRPr="00FE66B9" w:rsidTr="009B3E5B">
        <w:trPr>
          <w:trHeight w:val="695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Прыжки через скакалку (кол-во </w:t>
            </w: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раз/мин.)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Отжимания (кол-во раз)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т/м (м)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5DE1" w:rsidRPr="00FE66B9" w:rsidRDefault="00790D2A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6B9">
        <w:rPr>
          <w:rFonts w:ascii="Times New Roman" w:hAnsi="Times New Roman" w:cs="Times New Roman"/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  <w:r w:rsidR="008949FD" w:rsidRPr="00FE66B9">
        <w:rPr>
          <w:rFonts w:ascii="Times New Roman" w:hAnsi="Times New Roman" w:cs="Times New Roman"/>
          <w:sz w:val="28"/>
          <w:szCs w:val="28"/>
        </w:rPr>
        <w:t>.</w:t>
      </w:r>
    </w:p>
    <w:p w:rsidR="00E22F50" w:rsidRPr="005824CC" w:rsidRDefault="00E22F50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FE66B9" w:rsidRDefault="008949FD" w:rsidP="00E22F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9">
        <w:rPr>
          <w:rFonts w:ascii="Times New Roman" w:hAnsi="Times New Roman" w:cs="Times New Roman"/>
          <w:b/>
          <w:sz w:val="28"/>
          <w:szCs w:val="28"/>
        </w:rPr>
        <w:t>ОБРАЗОВАТЕЛЬНЫЕ И ИНФОРМА</w:t>
      </w:r>
      <w:r w:rsidR="00F96B02">
        <w:rPr>
          <w:rFonts w:ascii="Times New Roman" w:hAnsi="Times New Roman" w:cs="Times New Roman"/>
          <w:b/>
          <w:sz w:val="28"/>
          <w:szCs w:val="28"/>
        </w:rPr>
        <w:t>Ц</w:t>
      </w:r>
      <w:r w:rsidRPr="00FE66B9">
        <w:rPr>
          <w:rFonts w:ascii="Times New Roman" w:hAnsi="Times New Roman" w:cs="Times New Roman"/>
          <w:b/>
          <w:sz w:val="28"/>
          <w:szCs w:val="28"/>
        </w:rPr>
        <w:t>ИОННЫЕ РЕСУРСЫ</w:t>
      </w:r>
    </w:p>
    <w:p w:rsidR="008949FD" w:rsidRDefault="008949FD" w:rsidP="00F96B02">
      <w:pPr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534" w:tblpY="445"/>
        <w:tblW w:w="8788" w:type="dxa"/>
        <w:tblLook w:val="01E0"/>
      </w:tblPr>
      <w:tblGrid>
        <w:gridCol w:w="8788"/>
      </w:tblGrid>
      <w:tr w:rsidR="00F96B02" w:rsidRPr="007458B2" w:rsidTr="00335339">
        <w:tc>
          <w:tcPr>
            <w:tcW w:w="8788" w:type="dxa"/>
            <w:hideMark/>
          </w:tcPr>
          <w:p w:rsidR="00F96B02" w:rsidRPr="00F96B02" w:rsidRDefault="00F96B02" w:rsidP="00F96B02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оборудование.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Экран;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Система ВКС.</w:t>
            </w:r>
          </w:p>
          <w:p w:rsidR="00F96B02" w:rsidRPr="00F96B02" w:rsidRDefault="00F96B02" w:rsidP="00F96B02">
            <w:pPr>
              <w:numPr>
                <w:ilvl w:val="0"/>
                <w:numId w:val="1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1-11 классы: развернутое тематическое планирование по комплексной программе под редакцией В.И. Ляха, Л.Б. Кофмана, Г.Б. Мейксона/авт.-сост. М.И. Васильева и др.-Волгоград: Учитель, 2010.-183с.</w:t>
            </w:r>
          </w:p>
          <w:p w:rsidR="00F96B02" w:rsidRPr="00F96B02" w:rsidRDefault="00F96B02" w:rsidP="003353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  3.  </w:t>
            </w:r>
            <w:hyperlink r:id="rId9" w:tgtFrame="_blank"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Мой друг - физкультура: Учебник для учащихся 1-4 классов начальной      школы. -5-е издание</w:t>
              </w:r>
            </w:hyperlink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,авт. Лях Владимир   Издательство: Просвещение</w:t>
            </w:r>
          </w:p>
        </w:tc>
      </w:tr>
      <w:tr w:rsidR="00F96B02" w:rsidRPr="007458B2" w:rsidTr="00335339">
        <w:tc>
          <w:tcPr>
            <w:tcW w:w="8788" w:type="dxa"/>
            <w:hideMark/>
          </w:tcPr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4.Обухова Л.А., Лемяскина Н.А., Жиренко О.Е. Новые 135 уроков здоровья, или Школа докторов природы (1-4 класс).-М.:ВАКО, 2008.- 288с.-(Мастерская учителя).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5.Настольная книга учителя физической культуры: подготовка школьников к олимпиадам. Методическое пособие/авт.- сост.:П.А. Киселёва.-М.:Глобус. 2008.-320с.-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6.Сборник нормативных документов. Физическая культура/сост.Э.Д. Днепров, А.Г. Аркадьев.-4-е изд. Стереотип.-М.: Дрофа, 2008.-103с.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7.Научно-методический журнал Физическая культура в школе.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8.Интернет –ресурсы: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9.             </w:t>
            </w:r>
            <w:hyperlink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www.zloy-fizruk.narod.ru -  ВСЕ, ЧТО НУЖНО ПО ФИЗИЧЕСКОЙ КУЛЬТУРЕ</w:t>
              </w:r>
            </w:hyperlink>
          </w:p>
          <w:p w:rsidR="00F96B02" w:rsidRPr="00F96B02" w:rsidRDefault="00D676C5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F96B02" w:rsidRPr="00B474F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</w:t>
              </w:r>
            </w:hyperlink>
            <w:hyperlink r:id="rId10" w:history="1">
              <w:r w:rsidR="00F96B02" w:rsidRPr="00F96B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www, spo.1september.ru</w:t>
              </w:r>
            </w:hyperlink>
          </w:p>
          <w:p w:rsidR="00F96B02" w:rsidRPr="00F96B02" w:rsidRDefault="00F96B02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hyperlink r:id="rId11"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www.fizkulturavshkole.ru</w:t>
              </w:r>
            </w:hyperlink>
          </w:p>
          <w:p w:rsidR="00F96B02" w:rsidRPr="00F96B02" w:rsidRDefault="00F96B02" w:rsidP="0033533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www.pedcovet.org</w:t>
            </w:r>
          </w:p>
        </w:tc>
      </w:tr>
    </w:tbl>
    <w:p w:rsidR="00F96B02" w:rsidRPr="00F96B02" w:rsidRDefault="00F96B02" w:rsidP="00F96B02">
      <w:pPr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949FD" w:rsidRPr="00FE66B9" w:rsidRDefault="008949FD" w:rsidP="008949FD">
      <w:pPr>
        <w:pStyle w:val="a7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49FD" w:rsidRPr="00FE66B9" w:rsidSect="00CA2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43" w:rsidRDefault="00392943" w:rsidP="009B3E5B">
      <w:pPr>
        <w:spacing w:after="0" w:line="240" w:lineRule="auto"/>
      </w:pPr>
      <w:r>
        <w:separator/>
      </w:r>
    </w:p>
  </w:endnote>
  <w:endnote w:type="continuationSeparator" w:id="1">
    <w:p w:rsidR="00392943" w:rsidRDefault="00392943" w:rsidP="009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E" w:rsidRDefault="007A4A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40"/>
      <w:docPartObj>
        <w:docPartGallery w:val="Page Numbers (Bottom of Page)"/>
        <w:docPartUnique/>
      </w:docPartObj>
    </w:sdtPr>
    <w:sdtContent>
      <w:p w:rsidR="007A4A8E" w:rsidRDefault="00D676C5">
        <w:pPr>
          <w:pStyle w:val="ac"/>
        </w:pPr>
        <w:fldSimple w:instr=" PAGE   \* MERGEFORMAT ">
          <w:r w:rsidR="00B474F0">
            <w:rPr>
              <w:noProof/>
            </w:rPr>
            <w:t>18</w:t>
          </w:r>
        </w:fldSimple>
      </w:p>
    </w:sdtContent>
  </w:sdt>
  <w:p w:rsidR="007A4A8E" w:rsidRDefault="007A4A8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E" w:rsidRDefault="007A4A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43" w:rsidRDefault="00392943" w:rsidP="009B3E5B">
      <w:pPr>
        <w:spacing w:after="0" w:line="240" w:lineRule="auto"/>
      </w:pPr>
      <w:r>
        <w:separator/>
      </w:r>
    </w:p>
  </w:footnote>
  <w:footnote w:type="continuationSeparator" w:id="1">
    <w:p w:rsidR="00392943" w:rsidRDefault="00392943" w:rsidP="009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E" w:rsidRDefault="007A4A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E" w:rsidRDefault="007A4A8E">
    <w:pPr>
      <w:pStyle w:val="aa"/>
    </w:pPr>
  </w:p>
  <w:p w:rsidR="007A4A8E" w:rsidRDefault="007A4A8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E" w:rsidRDefault="007A4A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82"/>
    <w:multiLevelType w:val="multilevel"/>
    <w:tmpl w:val="43F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613"/>
    <w:multiLevelType w:val="multilevel"/>
    <w:tmpl w:val="C17E8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76E1"/>
    <w:multiLevelType w:val="hybridMultilevel"/>
    <w:tmpl w:val="DBE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BFA"/>
    <w:multiLevelType w:val="multilevel"/>
    <w:tmpl w:val="4B0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1C9E"/>
    <w:multiLevelType w:val="hybridMultilevel"/>
    <w:tmpl w:val="FBA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C2F"/>
    <w:multiLevelType w:val="hybridMultilevel"/>
    <w:tmpl w:val="1BA260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88756C9"/>
    <w:multiLevelType w:val="hybridMultilevel"/>
    <w:tmpl w:val="363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5BAF"/>
    <w:multiLevelType w:val="multilevel"/>
    <w:tmpl w:val="171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4A434308"/>
    <w:multiLevelType w:val="multilevel"/>
    <w:tmpl w:val="0C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730"/>
    <w:multiLevelType w:val="hybridMultilevel"/>
    <w:tmpl w:val="73DC4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4CB86C5F"/>
    <w:multiLevelType w:val="multilevel"/>
    <w:tmpl w:val="A78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5A9"/>
    <w:multiLevelType w:val="multilevel"/>
    <w:tmpl w:val="83E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92447"/>
    <w:multiLevelType w:val="hybridMultilevel"/>
    <w:tmpl w:val="D898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8D4"/>
    <w:multiLevelType w:val="hybridMultilevel"/>
    <w:tmpl w:val="F2CC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78E"/>
    <w:rsid w:val="00013CEF"/>
    <w:rsid w:val="000B1058"/>
    <w:rsid w:val="001033F7"/>
    <w:rsid w:val="001644EC"/>
    <w:rsid w:val="001802BB"/>
    <w:rsid w:val="001A5448"/>
    <w:rsid w:val="001E4031"/>
    <w:rsid w:val="002032BF"/>
    <w:rsid w:val="00215B65"/>
    <w:rsid w:val="002238B6"/>
    <w:rsid w:val="0028430D"/>
    <w:rsid w:val="002C6E48"/>
    <w:rsid w:val="00384502"/>
    <w:rsid w:val="00392943"/>
    <w:rsid w:val="003E243C"/>
    <w:rsid w:val="00415A39"/>
    <w:rsid w:val="00474408"/>
    <w:rsid w:val="004B3DD4"/>
    <w:rsid w:val="004E594B"/>
    <w:rsid w:val="004F297E"/>
    <w:rsid w:val="004F5BF7"/>
    <w:rsid w:val="00503A4B"/>
    <w:rsid w:val="00515FEF"/>
    <w:rsid w:val="00522C75"/>
    <w:rsid w:val="00524478"/>
    <w:rsid w:val="005367A2"/>
    <w:rsid w:val="005419D3"/>
    <w:rsid w:val="005824CC"/>
    <w:rsid w:val="005E3A6B"/>
    <w:rsid w:val="005F1F70"/>
    <w:rsid w:val="006319BC"/>
    <w:rsid w:val="0064225F"/>
    <w:rsid w:val="00693874"/>
    <w:rsid w:val="00694BB8"/>
    <w:rsid w:val="006B0212"/>
    <w:rsid w:val="006F1A9D"/>
    <w:rsid w:val="00701E0E"/>
    <w:rsid w:val="0076255B"/>
    <w:rsid w:val="00771FBB"/>
    <w:rsid w:val="00790D2A"/>
    <w:rsid w:val="007912B0"/>
    <w:rsid w:val="007A4A8E"/>
    <w:rsid w:val="007C76B1"/>
    <w:rsid w:val="007D2F1D"/>
    <w:rsid w:val="00813539"/>
    <w:rsid w:val="00820C84"/>
    <w:rsid w:val="00851031"/>
    <w:rsid w:val="008949FD"/>
    <w:rsid w:val="008B454A"/>
    <w:rsid w:val="008D2D19"/>
    <w:rsid w:val="008E15AD"/>
    <w:rsid w:val="008F2E24"/>
    <w:rsid w:val="00910AAE"/>
    <w:rsid w:val="00942E1B"/>
    <w:rsid w:val="00965DE1"/>
    <w:rsid w:val="009B1907"/>
    <w:rsid w:val="009B3E5B"/>
    <w:rsid w:val="00A16209"/>
    <w:rsid w:val="00AB578E"/>
    <w:rsid w:val="00AC1FF8"/>
    <w:rsid w:val="00B05C66"/>
    <w:rsid w:val="00B2039D"/>
    <w:rsid w:val="00B31D2B"/>
    <w:rsid w:val="00B4565F"/>
    <w:rsid w:val="00B474F0"/>
    <w:rsid w:val="00B7681F"/>
    <w:rsid w:val="00B842B1"/>
    <w:rsid w:val="00B84C5A"/>
    <w:rsid w:val="00BB2025"/>
    <w:rsid w:val="00C64FDB"/>
    <w:rsid w:val="00C66472"/>
    <w:rsid w:val="00CA2F38"/>
    <w:rsid w:val="00CB2495"/>
    <w:rsid w:val="00D007CC"/>
    <w:rsid w:val="00D236BE"/>
    <w:rsid w:val="00D319DE"/>
    <w:rsid w:val="00D6286D"/>
    <w:rsid w:val="00D635AF"/>
    <w:rsid w:val="00D65461"/>
    <w:rsid w:val="00D676C5"/>
    <w:rsid w:val="00D7166F"/>
    <w:rsid w:val="00DA0E51"/>
    <w:rsid w:val="00DB4826"/>
    <w:rsid w:val="00DE5588"/>
    <w:rsid w:val="00DF0E0B"/>
    <w:rsid w:val="00E22F50"/>
    <w:rsid w:val="00E31627"/>
    <w:rsid w:val="00E539F4"/>
    <w:rsid w:val="00E70FE9"/>
    <w:rsid w:val="00EC3183"/>
    <w:rsid w:val="00EC6335"/>
    <w:rsid w:val="00EE5725"/>
    <w:rsid w:val="00EF23B1"/>
    <w:rsid w:val="00F96B02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0"/>
  </w:style>
  <w:style w:type="paragraph" w:styleId="1">
    <w:name w:val="heading 1"/>
    <w:basedOn w:val="a"/>
    <w:next w:val="a"/>
    <w:link w:val="10"/>
    <w:uiPriority w:val="9"/>
    <w:qFormat/>
    <w:rsid w:val="0077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65DE1"/>
  </w:style>
  <w:style w:type="character" w:styleId="a4">
    <w:name w:val="Strong"/>
    <w:basedOn w:val="a0"/>
    <w:uiPriority w:val="22"/>
    <w:qFormat/>
    <w:rsid w:val="00965DE1"/>
    <w:rPr>
      <w:b/>
      <w:bCs/>
    </w:rPr>
  </w:style>
  <w:style w:type="character" w:styleId="a5">
    <w:name w:val="Hyperlink"/>
    <w:basedOn w:val="a0"/>
    <w:unhideWhenUsed/>
    <w:rsid w:val="00965D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DE1"/>
    <w:pPr>
      <w:ind w:left="720"/>
      <w:contextualSpacing/>
    </w:pPr>
  </w:style>
  <w:style w:type="paragraph" w:styleId="a7">
    <w:name w:val="No Spacing"/>
    <w:uiPriority w:val="1"/>
    <w:qFormat/>
    <w:rsid w:val="00B05C66"/>
    <w:pPr>
      <w:spacing w:after="0" w:line="240" w:lineRule="auto"/>
    </w:pPr>
  </w:style>
  <w:style w:type="table" w:styleId="a8">
    <w:name w:val="Table Grid"/>
    <w:basedOn w:val="a1"/>
    <w:uiPriority w:val="59"/>
    <w:rsid w:val="003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B3E5B"/>
  </w:style>
  <w:style w:type="paragraph" w:styleId="aa">
    <w:name w:val="header"/>
    <w:basedOn w:val="a"/>
    <w:link w:val="ab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3E5B"/>
  </w:style>
  <w:style w:type="paragraph" w:styleId="ac">
    <w:name w:val="footer"/>
    <w:basedOn w:val="a"/>
    <w:link w:val="ad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E5B"/>
  </w:style>
  <w:style w:type="character" w:customStyle="1" w:styleId="10">
    <w:name w:val="Заголовок 1 Знак"/>
    <w:basedOn w:val="a0"/>
    <w:link w:val="1"/>
    <w:uiPriority w:val="9"/>
    <w:rsid w:val="0077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kniga.biz/boks/lab/970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uravshkol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o.1septemb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dekniga.biz/boks/lab/970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EE2-D4BF-4427-8535-57B8D6A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Hello kitty</cp:lastModifiedBy>
  <cp:revision>3</cp:revision>
  <cp:lastPrinted>2015-01-08T20:59:00Z</cp:lastPrinted>
  <dcterms:created xsi:type="dcterms:W3CDTF">2015-01-08T21:01:00Z</dcterms:created>
  <dcterms:modified xsi:type="dcterms:W3CDTF">2015-06-07T08:04:00Z</dcterms:modified>
</cp:coreProperties>
</file>