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CA" w:rsidRPr="00325ACA" w:rsidRDefault="00325ACA" w:rsidP="00325ACA">
      <w:pPr>
        <w:rPr>
          <w:rFonts w:ascii="Times New Roman" w:hAnsi="Times New Roman" w:cs="Times New Roman"/>
          <w:b/>
          <w:sz w:val="32"/>
          <w:szCs w:val="32"/>
        </w:rPr>
      </w:pPr>
      <w:r w:rsidRPr="00325ACA">
        <w:rPr>
          <w:rFonts w:ascii="Times New Roman" w:hAnsi="Times New Roman" w:cs="Times New Roman"/>
          <w:b/>
          <w:sz w:val="32"/>
          <w:szCs w:val="32"/>
        </w:rPr>
        <w:t>«Формирование познавательной активности через ознакомление дошкольников с явлениями и объектами неживой природы»</w:t>
      </w:r>
    </w:p>
    <w:p w:rsidR="00325ACA" w:rsidRPr="00325ACA" w:rsidRDefault="00325ACA" w:rsidP="00325ACA">
      <w:pPr>
        <w:rPr>
          <w:rFonts w:ascii="Times New Roman" w:hAnsi="Times New Roman" w:cs="Times New Roman"/>
          <w:sz w:val="28"/>
          <w:szCs w:val="28"/>
        </w:rPr>
      </w:pPr>
      <w:r w:rsidRPr="00325ACA">
        <w:rPr>
          <w:rFonts w:ascii="Times New Roman" w:hAnsi="Times New Roman" w:cs="Times New Roman"/>
          <w:sz w:val="28"/>
          <w:szCs w:val="28"/>
        </w:rPr>
        <w:t>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</w:t>
      </w:r>
    </w:p>
    <w:p w:rsidR="00325ACA" w:rsidRPr="00325ACA" w:rsidRDefault="00325ACA" w:rsidP="00325ACA">
      <w:pPr>
        <w:rPr>
          <w:rFonts w:ascii="Times New Roman" w:hAnsi="Times New Roman" w:cs="Times New Roman"/>
          <w:sz w:val="28"/>
          <w:szCs w:val="28"/>
        </w:rPr>
      </w:pPr>
      <w:r w:rsidRPr="00325ACA">
        <w:rPr>
          <w:rFonts w:ascii="Times New Roman" w:hAnsi="Times New Roman" w:cs="Times New Roman"/>
          <w:sz w:val="28"/>
          <w:szCs w:val="28"/>
        </w:rPr>
        <w:t>Ребенок стремится понять, как устроены предметы, узнать что - то новое о мире, получить представления о разных сторонах жизни.</w:t>
      </w:r>
    </w:p>
    <w:p w:rsidR="00325ACA" w:rsidRPr="00325ACA" w:rsidRDefault="00325ACA" w:rsidP="00325ACA">
      <w:pPr>
        <w:rPr>
          <w:rFonts w:ascii="Times New Roman" w:hAnsi="Times New Roman" w:cs="Times New Roman"/>
          <w:sz w:val="28"/>
          <w:szCs w:val="28"/>
        </w:rPr>
      </w:pPr>
      <w:r w:rsidRPr="00325ACA">
        <w:rPr>
          <w:rFonts w:ascii="Times New Roman" w:hAnsi="Times New Roman" w:cs="Times New Roman"/>
          <w:sz w:val="28"/>
          <w:szCs w:val="28"/>
        </w:rPr>
        <w:t>Формируя познавательную активность можно поддержать и развить в ребенке интерес к исследованиям, приобретению опыта успешной собственной исследовательской деятельности, развитию восприятия, мышления, а главное – речи (умению размышлять, рассуждать и анализировать).</w:t>
      </w:r>
    </w:p>
    <w:p w:rsidR="00325ACA" w:rsidRPr="00325ACA" w:rsidRDefault="00FD113A" w:rsidP="00325ACA">
      <w:pPr>
        <w:rPr>
          <w:rFonts w:ascii="Times New Roman" w:hAnsi="Times New Roman" w:cs="Times New Roman"/>
          <w:sz w:val="28"/>
          <w:szCs w:val="28"/>
        </w:rPr>
      </w:pPr>
      <w:r w:rsidRPr="00FD113A">
        <w:rPr>
          <w:rFonts w:ascii="Times New Roman" w:hAnsi="Times New Roman" w:cs="Times New Roman"/>
          <w:sz w:val="28"/>
          <w:szCs w:val="28"/>
        </w:rPr>
        <w:t xml:space="preserve">Умозаключения детей основываются на собственном практическом опыте, а не на словесной информации, которую они получают от воспитателя. Следовательно, необходимо использовать практические </w:t>
      </w:r>
      <w:proofErr w:type="spellStart"/>
      <w:r w:rsidRPr="00FD113A">
        <w:rPr>
          <w:rFonts w:ascii="Times New Roman" w:hAnsi="Times New Roman" w:cs="Times New Roman"/>
          <w:sz w:val="28"/>
          <w:szCs w:val="28"/>
        </w:rPr>
        <w:t>методы</w:t>
      </w:r>
      <w:proofErr w:type="gramStart"/>
      <w:r w:rsidRPr="00FD113A">
        <w:rPr>
          <w:rFonts w:ascii="Times New Roman" w:hAnsi="Times New Roman" w:cs="Times New Roman"/>
          <w:sz w:val="28"/>
          <w:szCs w:val="28"/>
        </w:rPr>
        <w:t>.</w:t>
      </w:r>
      <w:r w:rsidR="00325ACA" w:rsidRPr="00325AC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25ACA" w:rsidRPr="00325ACA">
        <w:rPr>
          <w:rFonts w:ascii="Times New Roman" w:hAnsi="Times New Roman" w:cs="Times New Roman"/>
          <w:sz w:val="28"/>
          <w:szCs w:val="28"/>
        </w:rPr>
        <w:t>адача</w:t>
      </w:r>
      <w:proofErr w:type="spellEnd"/>
      <w:r w:rsidR="00325ACA" w:rsidRPr="00325ACA">
        <w:rPr>
          <w:rFonts w:ascii="Times New Roman" w:hAnsi="Times New Roman" w:cs="Times New Roman"/>
          <w:sz w:val="28"/>
          <w:szCs w:val="28"/>
        </w:rPr>
        <w:t xml:space="preserve"> моей работы – помочь детям в проведении этих исследований, сделать их полезными: при выборе объекта исследования; при поиске метода его изучения; при сборе и обобщении материала; при доведении полученного продукта до логического завершения – представление результатов, полученных в исследовании. Подбирая сведения об окружающей природе, учитывая возрастные особенности ребёнка, их интересы, касающиеся не столько выбора проблемы, сколько уровня её подачи, имеется в виду её формулировка и отбор материала. При выборе темы опытов, </w:t>
      </w:r>
      <w:r w:rsidRPr="00FD113A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CA" w:rsidRPr="00325ACA">
        <w:rPr>
          <w:rFonts w:ascii="Times New Roman" w:hAnsi="Times New Roman" w:cs="Times New Roman"/>
          <w:sz w:val="28"/>
          <w:szCs w:val="28"/>
        </w:rPr>
        <w:t xml:space="preserve">исследований, </w:t>
      </w:r>
      <w:r>
        <w:rPr>
          <w:rFonts w:ascii="Times New Roman" w:hAnsi="Times New Roman" w:cs="Times New Roman"/>
          <w:sz w:val="28"/>
          <w:szCs w:val="28"/>
        </w:rPr>
        <w:t>руководствовалась определенными</w:t>
      </w:r>
      <w:r w:rsidR="00325ACA" w:rsidRPr="00325ACA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25ACA" w:rsidRPr="00325ACA">
        <w:rPr>
          <w:rFonts w:ascii="Times New Roman" w:hAnsi="Times New Roman" w:cs="Times New Roman"/>
          <w:sz w:val="28"/>
          <w:szCs w:val="28"/>
        </w:rPr>
        <w:t>:</w:t>
      </w:r>
    </w:p>
    <w:p w:rsidR="00325ACA" w:rsidRPr="006351C2" w:rsidRDefault="00325ACA" w:rsidP="006351C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51C2">
        <w:rPr>
          <w:rFonts w:ascii="Times New Roman" w:hAnsi="Times New Roman" w:cs="Times New Roman"/>
          <w:sz w:val="28"/>
          <w:szCs w:val="28"/>
        </w:rPr>
        <w:t>Тема должна быть интересна ребёнку, должна увлекать его.</w:t>
      </w:r>
    </w:p>
    <w:p w:rsidR="00325ACA" w:rsidRPr="006351C2" w:rsidRDefault="00325ACA" w:rsidP="006351C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51C2">
        <w:rPr>
          <w:rFonts w:ascii="Times New Roman" w:hAnsi="Times New Roman" w:cs="Times New Roman"/>
          <w:sz w:val="28"/>
          <w:szCs w:val="28"/>
        </w:rPr>
        <w:t xml:space="preserve">Тема должна быть выполнима, решение её должно принести реальную пользу участникам исследования (ребёнок должен раскрыть лучшие стороны своего интеллекта, получить новые знания, умения, навыки). Вот почему </w:t>
      </w:r>
      <w:r w:rsidR="00FD113A" w:rsidRPr="006351C2">
        <w:rPr>
          <w:rFonts w:ascii="Times New Roman" w:hAnsi="Times New Roman" w:cs="Times New Roman"/>
          <w:sz w:val="28"/>
          <w:szCs w:val="28"/>
        </w:rPr>
        <w:t xml:space="preserve"> при </w:t>
      </w:r>
      <w:r w:rsidRPr="006351C2">
        <w:rPr>
          <w:rFonts w:ascii="Times New Roman" w:hAnsi="Times New Roman" w:cs="Times New Roman"/>
          <w:sz w:val="28"/>
          <w:szCs w:val="28"/>
        </w:rPr>
        <w:t>разраб</w:t>
      </w:r>
      <w:r w:rsidR="00FD113A" w:rsidRPr="006351C2">
        <w:rPr>
          <w:rFonts w:ascii="Times New Roman" w:hAnsi="Times New Roman" w:cs="Times New Roman"/>
          <w:sz w:val="28"/>
          <w:szCs w:val="28"/>
        </w:rPr>
        <w:t>отке</w:t>
      </w:r>
      <w:r w:rsidRPr="006351C2">
        <w:rPr>
          <w:rFonts w:ascii="Times New Roman" w:hAnsi="Times New Roman" w:cs="Times New Roman"/>
          <w:sz w:val="28"/>
          <w:szCs w:val="28"/>
        </w:rPr>
        <w:t xml:space="preserve"> любо</w:t>
      </w:r>
      <w:r w:rsidR="00FD113A" w:rsidRPr="006351C2">
        <w:rPr>
          <w:rFonts w:ascii="Times New Roman" w:hAnsi="Times New Roman" w:cs="Times New Roman"/>
          <w:sz w:val="28"/>
          <w:szCs w:val="28"/>
        </w:rPr>
        <w:t>го</w:t>
      </w:r>
      <w:r w:rsidRPr="006351C2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FD113A" w:rsidRPr="006351C2">
        <w:rPr>
          <w:rFonts w:ascii="Times New Roman" w:hAnsi="Times New Roman" w:cs="Times New Roman"/>
          <w:sz w:val="28"/>
          <w:szCs w:val="28"/>
        </w:rPr>
        <w:t>я, точно формулировались</w:t>
      </w:r>
      <w:r w:rsidRPr="006351C2">
        <w:rPr>
          <w:rFonts w:ascii="Times New Roman" w:hAnsi="Times New Roman" w:cs="Times New Roman"/>
          <w:sz w:val="28"/>
          <w:szCs w:val="28"/>
        </w:rPr>
        <w:t xml:space="preserve"> вопросы, задачи, последовательность действий так, чтобы каждый ребёнок мог действовать осмысленно.</w:t>
      </w:r>
    </w:p>
    <w:p w:rsidR="00325ACA" w:rsidRPr="006351C2" w:rsidRDefault="00325ACA" w:rsidP="006351C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51C2">
        <w:rPr>
          <w:rFonts w:ascii="Times New Roman" w:hAnsi="Times New Roman" w:cs="Times New Roman"/>
          <w:sz w:val="28"/>
          <w:szCs w:val="28"/>
        </w:rPr>
        <w:t>Тема должна быть оригинальной, в ней необходим элемент неожиданности, необычности.</w:t>
      </w:r>
    </w:p>
    <w:p w:rsidR="00325ACA" w:rsidRPr="006351C2" w:rsidRDefault="00325ACA" w:rsidP="006351C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51C2">
        <w:rPr>
          <w:rFonts w:ascii="Times New Roman" w:hAnsi="Times New Roman" w:cs="Times New Roman"/>
          <w:sz w:val="28"/>
          <w:szCs w:val="28"/>
        </w:rPr>
        <w:t xml:space="preserve">Тема должна быть такой, чтобы работа могла быть выполнена относительно быстро. Учитывая особенность детской природы, дети </w:t>
      </w:r>
      <w:r w:rsidR="00FD113A" w:rsidRPr="006351C2">
        <w:rPr>
          <w:rFonts w:ascii="Times New Roman" w:hAnsi="Times New Roman" w:cs="Times New Roman"/>
          <w:sz w:val="28"/>
          <w:szCs w:val="28"/>
        </w:rPr>
        <w:lastRenderedPageBreak/>
        <w:t>среднего дошкольного возраста</w:t>
      </w:r>
      <w:r w:rsidRPr="006351C2">
        <w:rPr>
          <w:rFonts w:ascii="Times New Roman" w:hAnsi="Times New Roman" w:cs="Times New Roman"/>
          <w:sz w:val="28"/>
          <w:szCs w:val="28"/>
        </w:rPr>
        <w:t>, а иногда старше</w:t>
      </w:r>
      <w:r w:rsidR="00FD113A" w:rsidRPr="006351C2">
        <w:rPr>
          <w:rFonts w:ascii="Times New Roman" w:hAnsi="Times New Roman" w:cs="Times New Roman"/>
          <w:sz w:val="28"/>
          <w:szCs w:val="28"/>
        </w:rPr>
        <w:t>го</w:t>
      </w:r>
      <w:r w:rsidRPr="006351C2">
        <w:rPr>
          <w:rFonts w:ascii="Times New Roman" w:hAnsi="Times New Roman" w:cs="Times New Roman"/>
          <w:sz w:val="28"/>
          <w:szCs w:val="28"/>
        </w:rPr>
        <w:t xml:space="preserve"> не способны концентрировать собственное внимание на одном объекте долговременно, поэтому следует стремиться к тому, чтобы первые исследовательские опыты не требовали длительного времени.</w:t>
      </w:r>
    </w:p>
    <w:p w:rsidR="00325ACA" w:rsidRPr="00325ACA" w:rsidRDefault="00325ACA" w:rsidP="00325ACA">
      <w:pPr>
        <w:rPr>
          <w:rFonts w:ascii="Times New Roman" w:hAnsi="Times New Roman" w:cs="Times New Roman"/>
          <w:sz w:val="28"/>
          <w:szCs w:val="28"/>
        </w:rPr>
      </w:pPr>
      <w:r w:rsidRPr="00325ACA">
        <w:rPr>
          <w:rFonts w:ascii="Times New Roman" w:hAnsi="Times New Roman" w:cs="Times New Roman"/>
          <w:sz w:val="28"/>
          <w:szCs w:val="28"/>
        </w:rPr>
        <w:t xml:space="preserve">Для достижения результатов применялись следующие формы работы: опыты в исследовательском уголке и мини-лаборатории </w:t>
      </w:r>
      <w:r w:rsidR="006351C2">
        <w:rPr>
          <w:rFonts w:ascii="Times New Roman" w:hAnsi="Times New Roman" w:cs="Times New Roman"/>
          <w:sz w:val="28"/>
          <w:szCs w:val="28"/>
        </w:rPr>
        <w:t>,</w:t>
      </w:r>
      <w:r w:rsidRPr="00325ACA">
        <w:rPr>
          <w:rFonts w:ascii="Times New Roman" w:hAnsi="Times New Roman" w:cs="Times New Roman"/>
          <w:sz w:val="28"/>
          <w:szCs w:val="28"/>
        </w:rPr>
        <w:t>осуществление исследовательских проектов, коллекционирование, наблюдения, эксперименты в</w:t>
      </w:r>
      <w:bookmarkStart w:id="0" w:name="_GoBack"/>
      <w:bookmarkEnd w:id="0"/>
      <w:r w:rsidRPr="00325ACA">
        <w:rPr>
          <w:rFonts w:ascii="Times New Roman" w:hAnsi="Times New Roman" w:cs="Times New Roman"/>
          <w:sz w:val="28"/>
          <w:szCs w:val="28"/>
        </w:rPr>
        <w:t xml:space="preserve">. И обязательно работа по плану, где в тематической, конструктивной, изобразительной, речевой деятельности мы развиваем познавательную инициативу ребенка. </w:t>
      </w:r>
      <w:r w:rsidR="00FD113A">
        <w:rPr>
          <w:rFonts w:ascii="Times New Roman" w:hAnsi="Times New Roman" w:cs="Times New Roman"/>
          <w:sz w:val="28"/>
          <w:szCs w:val="28"/>
        </w:rPr>
        <w:t>НОД</w:t>
      </w:r>
      <w:r w:rsidRPr="00325ACA">
        <w:rPr>
          <w:rFonts w:ascii="Times New Roman" w:hAnsi="Times New Roman" w:cs="Times New Roman"/>
          <w:sz w:val="28"/>
          <w:szCs w:val="28"/>
        </w:rPr>
        <w:t xml:space="preserve"> строил</w:t>
      </w:r>
      <w:r w:rsidR="00FD113A">
        <w:rPr>
          <w:rFonts w:ascii="Times New Roman" w:hAnsi="Times New Roman" w:cs="Times New Roman"/>
          <w:sz w:val="28"/>
          <w:szCs w:val="28"/>
        </w:rPr>
        <w:t>а</w:t>
      </w:r>
      <w:r w:rsidRPr="00325ACA">
        <w:rPr>
          <w:rFonts w:ascii="Times New Roman" w:hAnsi="Times New Roman" w:cs="Times New Roman"/>
          <w:sz w:val="28"/>
          <w:szCs w:val="28"/>
        </w:rPr>
        <w:t>сь таким образом, чтобы дети закрепили старые знания и получили новые, применяя исследовательские и интегрированные методы обучения в детском саду.</w:t>
      </w:r>
    </w:p>
    <w:p w:rsidR="00325ACA" w:rsidRPr="00325ACA" w:rsidRDefault="00325ACA" w:rsidP="00325ACA">
      <w:pPr>
        <w:rPr>
          <w:rFonts w:ascii="Times New Roman" w:hAnsi="Times New Roman" w:cs="Times New Roman"/>
          <w:sz w:val="28"/>
          <w:szCs w:val="28"/>
        </w:rPr>
      </w:pPr>
      <w:r w:rsidRPr="00325ACA">
        <w:rPr>
          <w:rFonts w:ascii="Times New Roman" w:hAnsi="Times New Roman" w:cs="Times New Roman"/>
          <w:sz w:val="28"/>
          <w:szCs w:val="28"/>
        </w:rPr>
        <w:t>Для реализации поставленных задач созданы условия в предметно-</w:t>
      </w:r>
      <w:r w:rsidR="00F53AC0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Pr="00325ACA">
        <w:rPr>
          <w:rFonts w:ascii="Times New Roman" w:hAnsi="Times New Roman" w:cs="Times New Roman"/>
          <w:sz w:val="28"/>
          <w:szCs w:val="28"/>
        </w:rPr>
        <w:t xml:space="preserve"> среде группы (уголок экспериментирования, мини-лаборатория).</w:t>
      </w:r>
    </w:p>
    <w:p w:rsidR="00325ACA" w:rsidRPr="00325ACA" w:rsidRDefault="00325ACA" w:rsidP="00325ACA">
      <w:pPr>
        <w:rPr>
          <w:rFonts w:ascii="Times New Roman" w:hAnsi="Times New Roman" w:cs="Times New Roman"/>
          <w:sz w:val="28"/>
          <w:szCs w:val="28"/>
        </w:rPr>
      </w:pPr>
      <w:r w:rsidRPr="00325ACA">
        <w:rPr>
          <w:rFonts w:ascii="Times New Roman" w:hAnsi="Times New Roman" w:cs="Times New Roman"/>
          <w:sz w:val="28"/>
          <w:szCs w:val="28"/>
        </w:rPr>
        <w:t>Основное оборудование мини-лаборатории</w:t>
      </w:r>
      <w:proofErr w:type="gramStart"/>
      <w:r w:rsidRPr="00325ACA">
        <w:rPr>
          <w:rFonts w:ascii="Times New Roman" w:hAnsi="Times New Roman" w:cs="Times New Roman"/>
          <w:sz w:val="28"/>
          <w:szCs w:val="28"/>
        </w:rPr>
        <w:t xml:space="preserve"> </w:t>
      </w:r>
      <w:r w:rsidR="00F53AC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53AC0" w:rsidRDefault="00325ACA" w:rsidP="00325AC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3AC0">
        <w:rPr>
          <w:rFonts w:ascii="Times New Roman" w:hAnsi="Times New Roman" w:cs="Times New Roman"/>
          <w:sz w:val="28"/>
          <w:szCs w:val="28"/>
        </w:rPr>
        <w:t>приборы – «помощники»: лабораторная посуда, весы, объекты неживой природы, ёмкости для игр с водой разного объёма и формы;</w:t>
      </w:r>
    </w:p>
    <w:p w:rsidR="00325ACA" w:rsidRDefault="00325ACA" w:rsidP="00325AC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3AC0">
        <w:rPr>
          <w:rFonts w:ascii="Times New Roman" w:hAnsi="Times New Roman" w:cs="Times New Roman"/>
          <w:sz w:val="28"/>
          <w:szCs w:val="28"/>
        </w:rPr>
        <w:t xml:space="preserve"> природный материал: </w:t>
      </w:r>
      <w:r w:rsidR="00F53AC0" w:rsidRPr="00F53AC0">
        <w:rPr>
          <w:rFonts w:ascii="Times New Roman" w:hAnsi="Times New Roman" w:cs="Times New Roman"/>
          <w:sz w:val="28"/>
          <w:szCs w:val="28"/>
        </w:rPr>
        <w:t xml:space="preserve">камешки, глина, песок, ракушки </w:t>
      </w:r>
      <w:r w:rsidRPr="00F53AC0">
        <w:rPr>
          <w:rFonts w:ascii="Times New Roman" w:hAnsi="Times New Roman" w:cs="Times New Roman"/>
          <w:sz w:val="28"/>
          <w:szCs w:val="28"/>
        </w:rPr>
        <w:t>и т. д.;</w:t>
      </w:r>
    </w:p>
    <w:p w:rsidR="00F53AC0" w:rsidRPr="00F53AC0" w:rsidRDefault="00F53AC0" w:rsidP="00F53AC0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325ACA" w:rsidRPr="00F53AC0" w:rsidRDefault="00325ACA" w:rsidP="00F53AC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3AC0">
        <w:rPr>
          <w:rFonts w:ascii="Times New Roman" w:hAnsi="Times New Roman" w:cs="Times New Roman"/>
          <w:sz w:val="28"/>
          <w:szCs w:val="28"/>
        </w:rPr>
        <w:t>утилизированный материал: проволока, кусочки кожи, меха, ткани, пробки;</w:t>
      </w:r>
    </w:p>
    <w:p w:rsidR="00325ACA" w:rsidRPr="00F53AC0" w:rsidRDefault="00325ACA" w:rsidP="00F53AC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3AC0">
        <w:rPr>
          <w:rFonts w:ascii="Times New Roman" w:hAnsi="Times New Roman" w:cs="Times New Roman"/>
          <w:sz w:val="28"/>
          <w:szCs w:val="28"/>
        </w:rPr>
        <w:t>разные виды бумаги;</w:t>
      </w:r>
    </w:p>
    <w:p w:rsidR="00325ACA" w:rsidRPr="00F53AC0" w:rsidRDefault="00325ACA" w:rsidP="00F53AC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3AC0">
        <w:rPr>
          <w:rFonts w:ascii="Times New Roman" w:hAnsi="Times New Roman" w:cs="Times New Roman"/>
          <w:sz w:val="28"/>
          <w:szCs w:val="28"/>
        </w:rPr>
        <w:t>красители: гуашь, акварельные краски;</w:t>
      </w:r>
    </w:p>
    <w:p w:rsidR="00325ACA" w:rsidRPr="00F53AC0" w:rsidRDefault="00325ACA" w:rsidP="00F53AC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3AC0">
        <w:rPr>
          <w:rFonts w:ascii="Times New Roman" w:hAnsi="Times New Roman" w:cs="Times New Roman"/>
          <w:sz w:val="28"/>
          <w:szCs w:val="28"/>
        </w:rPr>
        <w:t>медицинские материалы: пипетки, колбы, мерные ложки, резиновые груши, шприцы (без игл);</w:t>
      </w:r>
      <w:proofErr w:type="gramEnd"/>
    </w:p>
    <w:p w:rsidR="00325ACA" w:rsidRPr="00F53AC0" w:rsidRDefault="00325ACA" w:rsidP="00F53AC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3AC0">
        <w:rPr>
          <w:rFonts w:ascii="Times New Roman" w:hAnsi="Times New Roman" w:cs="Times New Roman"/>
          <w:sz w:val="28"/>
          <w:szCs w:val="28"/>
        </w:rPr>
        <w:t>прочие материалы: зеркала, воздушные шары, масло, мука, соль, сахар, цветные и прозрачные стёкла, сито, свечи.</w:t>
      </w:r>
      <w:proofErr w:type="gramEnd"/>
    </w:p>
    <w:p w:rsidR="00325ACA" w:rsidRDefault="00325ACA" w:rsidP="00F53AC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3AC0">
        <w:rPr>
          <w:rFonts w:ascii="Times New Roman" w:hAnsi="Times New Roman" w:cs="Times New Roman"/>
          <w:sz w:val="28"/>
          <w:szCs w:val="28"/>
        </w:rPr>
        <w:t>Дополнительное оборудование: детские халаты, клеенчатые фартуки, полотенца, контейнеры для хранения сыпучих и мелких предметов.</w:t>
      </w:r>
    </w:p>
    <w:p w:rsidR="00F53AC0" w:rsidRPr="00F53AC0" w:rsidRDefault="00F53AC0" w:rsidP="006351C2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325ACA" w:rsidRPr="00325ACA" w:rsidRDefault="00325ACA" w:rsidP="00325ACA">
      <w:pPr>
        <w:rPr>
          <w:rFonts w:ascii="Times New Roman" w:hAnsi="Times New Roman" w:cs="Times New Roman"/>
          <w:sz w:val="28"/>
          <w:szCs w:val="28"/>
        </w:rPr>
      </w:pPr>
      <w:r w:rsidRPr="00325ACA">
        <w:rPr>
          <w:rFonts w:ascii="Times New Roman" w:hAnsi="Times New Roman" w:cs="Times New Roman"/>
          <w:sz w:val="28"/>
          <w:szCs w:val="28"/>
        </w:rPr>
        <w:t>В уголке экспериментирования собраны:</w:t>
      </w:r>
    </w:p>
    <w:p w:rsidR="00F53AC0" w:rsidRPr="00F53AC0" w:rsidRDefault="00325ACA" w:rsidP="00325AC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3AC0">
        <w:rPr>
          <w:rFonts w:ascii="Times New Roman" w:hAnsi="Times New Roman" w:cs="Times New Roman"/>
          <w:sz w:val="28"/>
          <w:szCs w:val="28"/>
        </w:rPr>
        <w:lastRenderedPageBreak/>
        <w:t xml:space="preserve">карточки-схемы проведения </w:t>
      </w:r>
      <w:proofErr w:type="gramStart"/>
      <w:r w:rsidRPr="00F53AC0">
        <w:rPr>
          <w:rFonts w:ascii="Times New Roman" w:hAnsi="Times New Roman" w:cs="Times New Roman"/>
          <w:sz w:val="28"/>
          <w:szCs w:val="28"/>
        </w:rPr>
        <w:t>экспериментов</w:t>
      </w:r>
      <w:proofErr w:type="gramEnd"/>
      <w:r w:rsidRPr="00F53AC0">
        <w:rPr>
          <w:rFonts w:ascii="Times New Roman" w:hAnsi="Times New Roman" w:cs="Times New Roman"/>
          <w:sz w:val="28"/>
          <w:szCs w:val="28"/>
        </w:rPr>
        <w:t xml:space="preserve"> оформленные на плотной бумаге (на обратной стороне карточки описывается ход проведения эксперимента)</w:t>
      </w:r>
    </w:p>
    <w:sectPr w:rsidR="00F53AC0" w:rsidRPr="00F5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CA" w:rsidRDefault="00325ACA" w:rsidP="00325ACA">
      <w:pPr>
        <w:spacing w:after="0" w:line="240" w:lineRule="auto"/>
      </w:pPr>
      <w:r>
        <w:separator/>
      </w:r>
    </w:p>
  </w:endnote>
  <w:endnote w:type="continuationSeparator" w:id="0">
    <w:p w:rsidR="00325ACA" w:rsidRDefault="00325ACA" w:rsidP="0032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CA" w:rsidRDefault="00325ACA" w:rsidP="00325ACA">
      <w:pPr>
        <w:spacing w:after="0" w:line="240" w:lineRule="auto"/>
      </w:pPr>
      <w:r>
        <w:separator/>
      </w:r>
    </w:p>
  </w:footnote>
  <w:footnote w:type="continuationSeparator" w:id="0">
    <w:p w:rsidR="00325ACA" w:rsidRDefault="00325ACA" w:rsidP="00325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2A5"/>
    <w:multiLevelType w:val="hybridMultilevel"/>
    <w:tmpl w:val="8BF0025C"/>
    <w:lvl w:ilvl="0" w:tplc="71A2D71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62698"/>
    <w:multiLevelType w:val="hybridMultilevel"/>
    <w:tmpl w:val="903840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3D4B414">
      <w:numFmt w:val="bullet"/>
      <w:lvlText w:val="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64261B"/>
    <w:multiLevelType w:val="hybridMultilevel"/>
    <w:tmpl w:val="40E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F66A8"/>
    <w:multiLevelType w:val="hybridMultilevel"/>
    <w:tmpl w:val="F1A4E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41A48"/>
    <w:multiLevelType w:val="hybridMultilevel"/>
    <w:tmpl w:val="FD9E5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0254C"/>
    <w:multiLevelType w:val="hybridMultilevel"/>
    <w:tmpl w:val="C7BAC0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FD0B56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A510F"/>
    <w:multiLevelType w:val="hybridMultilevel"/>
    <w:tmpl w:val="71622998"/>
    <w:lvl w:ilvl="0" w:tplc="AAF4F60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BE"/>
    <w:rsid w:val="00146BBE"/>
    <w:rsid w:val="00325ACA"/>
    <w:rsid w:val="006351C2"/>
    <w:rsid w:val="009544B3"/>
    <w:rsid w:val="00F53AC0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ACA"/>
  </w:style>
  <w:style w:type="paragraph" w:styleId="a5">
    <w:name w:val="footer"/>
    <w:basedOn w:val="a"/>
    <w:link w:val="a6"/>
    <w:uiPriority w:val="99"/>
    <w:unhideWhenUsed/>
    <w:rsid w:val="0032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ACA"/>
  </w:style>
  <w:style w:type="paragraph" w:styleId="a7">
    <w:name w:val="List Paragraph"/>
    <w:basedOn w:val="a"/>
    <w:uiPriority w:val="34"/>
    <w:qFormat/>
    <w:rsid w:val="00F53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ACA"/>
  </w:style>
  <w:style w:type="paragraph" w:styleId="a5">
    <w:name w:val="footer"/>
    <w:basedOn w:val="a"/>
    <w:link w:val="a6"/>
    <w:uiPriority w:val="99"/>
    <w:unhideWhenUsed/>
    <w:rsid w:val="0032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ACA"/>
  </w:style>
  <w:style w:type="paragraph" w:styleId="a7">
    <w:name w:val="List Paragraph"/>
    <w:basedOn w:val="a"/>
    <w:uiPriority w:val="34"/>
    <w:qFormat/>
    <w:rsid w:val="00F5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2015-06-24T08:02:00Z</dcterms:created>
  <dcterms:modified xsi:type="dcterms:W3CDTF">2015-06-24T08:45:00Z</dcterms:modified>
</cp:coreProperties>
</file>