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7D1F">
      <w:pPr>
        <w:shd w:val="clear" w:color="auto" w:fill="FFFFFF"/>
        <w:spacing w:line="322" w:lineRule="exact"/>
        <w:ind w:left="706" w:hanging="706"/>
      </w:pPr>
      <w:r>
        <w:rPr>
          <w:rFonts w:eastAsia="Times New Roman"/>
          <w:color w:val="434343"/>
          <w:spacing w:val="-4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eastAsia="Times New Roman"/>
          <w:color w:val="434343"/>
          <w:spacing w:val="1"/>
          <w:sz w:val="28"/>
          <w:szCs w:val="28"/>
        </w:rPr>
        <w:t>детский сад комбинированного вида № 56 «</w:t>
      </w:r>
      <w:proofErr w:type="spellStart"/>
      <w:r>
        <w:rPr>
          <w:rFonts w:eastAsia="Times New Roman"/>
          <w:color w:val="434343"/>
          <w:spacing w:val="1"/>
          <w:sz w:val="28"/>
          <w:szCs w:val="28"/>
        </w:rPr>
        <w:t>Северяночка</w:t>
      </w:r>
      <w:proofErr w:type="spellEnd"/>
      <w:r>
        <w:rPr>
          <w:rFonts w:eastAsia="Times New Roman"/>
          <w:color w:val="434343"/>
          <w:spacing w:val="1"/>
          <w:sz w:val="28"/>
          <w:szCs w:val="28"/>
        </w:rPr>
        <w:t>»</w:t>
      </w:r>
    </w:p>
    <w:p w:rsidR="00802321" w:rsidRDefault="00397D1F" w:rsidP="00802321">
      <w:pPr>
        <w:shd w:val="clear" w:color="auto" w:fill="FFFFFF"/>
        <w:spacing w:before="5338" w:line="494" w:lineRule="exact"/>
        <w:ind w:left="1642" w:right="1114"/>
        <w:jc w:val="center"/>
        <w:rPr>
          <w:rFonts w:eastAsia="Times New Roman"/>
          <w:color w:val="434343"/>
          <w:sz w:val="28"/>
          <w:szCs w:val="28"/>
        </w:rPr>
      </w:pPr>
      <w:r>
        <w:rPr>
          <w:rFonts w:eastAsia="Times New Roman"/>
          <w:color w:val="434343"/>
          <w:sz w:val="28"/>
          <w:szCs w:val="28"/>
        </w:rPr>
        <w:t>Выступление на педсовете</w:t>
      </w:r>
    </w:p>
    <w:p w:rsidR="00000000" w:rsidRDefault="00397D1F" w:rsidP="00802321">
      <w:pPr>
        <w:shd w:val="clear" w:color="auto" w:fill="FFFFFF"/>
        <w:spacing w:line="494" w:lineRule="exact"/>
        <w:ind w:left="1642" w:right="1114"/>
        <w:jc w:val="center"/>
      </w:pPr>
      <w:r>
        <w:rPr>
          <w:rFonts w:eastAsia="Times New Roman"/>
          <w:color w:val="434343"/>
          <w:spacing w:val="-4"/>
          <w:sz w:val="28"/>
          <w:szCs w:val="28"/>
        </w:rPr>
        <w:t xml:space="preserve">Тема: «О современных подходах к организации </w:t>
      </w:r>
      <w:r>
        <w:rPr>
          <w:rFonts w:eastAsia="Times New Roman"/>
          <w:color w:val="434343"/>
          <w:sz w:val="28"/>
          <w:szCs w:val="28"/>
        </w:rPr>
        <w:t>творческих игр дошкольников»</w:t>
      </w:r>
    </w:p>
    <w:p w:rsidR="00000000" w:rsidRDefault="00397D1F">
      <w:pPr>
        <w:shd w:val="clear" w:color="auto" w:fill="FFFFFF"/>
        <w:spacing w:before="4699" w:line="322" w:lineRule="exact"/>
        <w:ind w:left="7061"/>
      </w:pPr>
      <w:r>
        <w:rPr>
          <w:rFonts w:eastAsia="Times New Roman"/>
          <w:color w:val="434343"/>
          <w:spacing w:val="-6"/>
          <w:sz w:val="28"/>
          <w:szCs w:val="28"/>
        </w:rPr>
        <w:t xml:space="preserve">Воспитатель: </w:t>
      </w:r>
      <w:r>
        <w:rPr>
          <w:rFonts w:eastAsia="Times New Roman"/>
          <w:color w:val="434343"/>
          <w:spacing w:val="-7"/>
          <w:sz w:val="28"/>
          <w:szCs w:val="28"/>
        </w:rPr>
        <w:t>Хасанова Н.Т.</w:t>
      </w:r>
    </w:p>
    <w:p w:rsidR="00802321" w:rsidRDefault="00397D1F">
      <w:pPr>
        <w:shd w:val="clear" w:color="auto" w:fill="FFFFFF"/>
        <w:spacing w:before="2179"/>
        <w:ind w:left="3096"/>
        <w:rPr>
          <w:rFonts w:eastAsia="Times New Roman"/>
          <w:color w:val="434343"/>
          <w:spacing w:val="-4"/>
          <w:sz w:val="28"/>
          <w:szCs w:val="28"/>
        </w:rPr>
      </w:pPr>
      <w:r>
        <w:rPr>
          <w:rFonts w:eastAsia="Times New Roman"/>
          <w:color w:val="434343"/>
          <w:spacing w:val="-4"/>
          <w:sz w:val="28"/>
          <w:szCs w:val="28"/>
        </w:rPr>
        <w:t>г. Нижневартовск</w:t>
      </w:r>
      <w:r w:rsidR="009E597F">
        <w:rPr>
          <w:rFonts w:eastAsia="Times New Roman"/>
          <w:color w:val="434343"/>
          <w:spacing w:val="-4"/>
          <w:sz w:val="28"/>
          <w:szCs w:val="28"/>
        </w:rPr>
        <w:t xml:space="preserve"> </w:t>
      </w:r>
    </w:p>
    <w:p w:rsidR="009E597F" w:rsidRPr="009E597F" w:rsidRDefault="009E597F" w:rsidP="009E597F">
      <w:pPr>
        <w:shd w:val="clear" w:color="auto" w:fill="FFFFFF"/>
        <w:spacing w:line="490" w:lineRule="exact"/>
        <w:ind w:right="726"/>
        <w:jc w:val="center"/>
        <w:rPr>
          <w:b/>
          <w:sz w:val="32"/>
          <w:szCs w:val="32"/>
        </w:rPr>
      </w:pPr>
      <w:r w:rsidRPr="009E597F">
        <w:rPr>
          <w:b/>
          <w:iCs/>
          <w:color w:val="434343"/>
          <w:spacing w:val="-5"/>
          <w:sz w:val="32"/>
          <w:szCs w:val="32"/>
        </w:rPr>
        <w:lastRenderedPageBreak/>
        <w:t>"</w:t>
      </w:r>
      <w:r w:rsidRPr="009E597F">
        <w:rPr>
          <w:rFonts w:eastAsia="Times New Roman"/>
          <w:b/>
          <w:iCs/>
          <w:color w:val="434343"/>
          <w:spacing w:val="-5"/>
          <w:sz w:val="32"/>
          <w:szCs w:val="32"/>
        </w:rPr>
        <w:t xml:space="preserve">О современных подходах к организации </w:t>
      </w:r>
      <w:r w:rsidRPr="009E597F">
        <w:rPr>
          <w:rFonts w:eastAsia="Times New Roman"/>
          <w:b/>
          <w:iCs/>
          <w:color w:val="434343"/>
          <w:spacing w:val="-3"/>
          <w:sz w:val="32"/>
          <w:szCs w:val="32"/>
        </w:rPr>
        <w:t>творческих        игр дошкольников"</w:t>
      </w:r>
    </w:p>
    <w:p w:rsidR="009E597F" w:rsidRPr="009E597F" w:rsidRDefault="009E597F" w:rsidP="009E597F">
      <w:pPr>
        <w:shd w:val="clear" w:color="auto" w:fill="FFFFFF"/>
        <w:spacing w:before="446" w:line="480" w:lineRule="exact"/>
        <w:ind w:left="10" w:firstLine="979"/>
        <w:jc w:val="both"/>
      </w:pPr>
      <w:r w:rsidRPr="009E597F">
        <w:rPr>
          <w:rFonts w:eastAsia="Times New Roman"/>
          <w:color w:val="434343"/>
          <w:sz w:val="28"/>
          <w:szCs w:val="28"/>
        </w:rPr>
        <w:t xml:space="preserve">В работах Т.И. Бабаевой получают свое развитие идеи о сочетании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прямых и косвенных способов руководства творческими играми. Определено, </w:t>
      </w:r>
      <w:r w:rsidRPr="009E597F">
        <w:rPr>
          <w:rFonts w:eastAsia="Times New Roman"/>
          <w:color w:val="434343"/>
          <w:spacing w:val="4"/>
          <w:sz w:val="28"/>
          <w:szCs w:val="28"/>
        </w:rPr>
        <w:t xml:space="preserve">что </w:t>
      </w:r>
      <w:r w:rsidRPr="009E597F">
        <w:rPr>
          <w:rFonts w:eastAsia="Times New Roman"/>
          <w:i/>
          <w:iCs/>
          <w:color w:val="434343"/>
          <w:spacing w:val="4"/>
          <w:sz w:val="28"/>
          <w:szCs w:val="28"/>
        </w:rPr>
        <w:t xml:space="preserve">прямое руководство </w:t>
      </w:r>
      <w:r w:rsidRPr="009E597F">
        <w:rPr>
          <w:rFonts w:eastAsia="Times New Roman"/>
          <w:color w:val="434343"/>
          <w:spacing w:val="4"/>
          <w:sz w:val="28"/>
          <w:szCs w:val="28"/>
        </w:rPr>
        <w:t xml:space="preserve">играми детей связано с влиянием педагога на игру </w:t>
      </w:r>
      <w:r w:rsidRPr="009E597F">
        <w:rPr>
          <w:rFonts w:eastAsia="Times New Roman"/>
          <w:color w:val="434343"/>
          <w:spacing w:val="9"/>
          <w:sz w:val="28"/>
          <w:szCs w:val="28"/>
        </w:rPr>
        <w:t xml:space="preserve">через собственное ролевое поведение и его участие в игре как равного </w:t>
      </w:r>
      <w:r w:rsidRPr="009E597F">
        <w:rPr>
          <w:rFonts w:eastAsia="Times New Roman"/>
          <w:i/>
          <w:iCs/>
          <w:color w:val="434343"/>
          <w:spacing w:val="1"/>
          <w:sz w:val="28"/>
          <w:szCs w:val="28"/>
        </w:rPr>
        <w:t xml:space="preserve">партнера.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При этом педагог помогает детям придумывать сюжеты, ролевые </w:t>
      </w:r>
      <w:r w:rsidRPr="009E597F">
        <w:rPr>
          <w:rFonts w:eastAsia="Times New Roman"/>
          <w:color w:val="434343"/>
          <w:spacing w:val="3"/>
          <w:sz w:val="28"/>
          <w:szCs w:val="28"/>
        </w:rPr>
        <w:t xml:space="preserve">диалоги, элементы игровой обстановки. Непосредственное прямое развитие </w:t>
      </w:r>
      <w:r w:rsidRPr="009E597F">
        <w:rPr>
          <w:rFonts w:eastAsia="Times New Roman"/>
          <w:color w:val="434343"/>
          <w:sz w:val="28"/>
          <w:szCs w:val="28"/>
        </w:rPr>
        <w:t xml:space="preserve">игры также должно обеспечить обогащение содержания, развитие сюжета игры и игровых умений, развитие взаимоотношений между детьми. Прямое влияние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на игру строится как непринужденное эмоциональное общение воспитателя с </w:t>
      </w:r>
      <w:r w:rsidRPr="009E597F">
        <w:rPr>
          <w:rFonts w:eastAsia="Times New Roman"/>
          <w:color w:val="434343"/>
          <w:spacing w:val="2"/>
          <w:sz w:val="28"/>
          <w:szCs w:val="28"/>
        </w:rPr>
        <w:t xml:space="preserve">детьми (индивидуально или небольшими подгруппами). Нельзя сажать или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ставить детей вокруг себя. Игровой процесс должен протекать естественно, у </w:t>
      </w:r>
      <w:r w:rsidRPr="009E597F">
        <w:rPr>
          <w:rFonts w:eastAsia="Times New Roman"/>
          <w:color w:val="434343"/>
          <w:sz w:val="28"/>
          <w:szCs w:val="28"/>
        </w:rPr>
        <w:t>детей не должно возникать ощущения, что их "обучают" играть.</w:t>
      </w:r>
    </w:p>
    <w:p w:rsidR="009E597F" w:rsidRPr="009E597F" w:rsidRDefault="009E597F" w:rsidP="009E597F">
      <w:pPr>
        <w:shd w:val="clear" w:color="auto" w:fill="FFFFFF"/>
        <w:spacing w:before="125" w:line="480" w:lineRule="exact"/>
        <w:ind w:right="5" w:firstLine="979"/>
        <w:jc w:val="both"/>
      </w:pPr>
      <w:r w:rsidRPr="009E597F">
        <w:rPr>
          <w:rFonts w:eastAsia="Times New Roman"/>
          <w:i/>
          <w:iCs/>
          <w:color w:val="434343"/>
          <w:spacing w:val="1"/>
          <w:sz w:val="28"/>
          <w:szCs w:val="28"/>
        </w:rPr>
        <w:t xml:space="preserve">Косвенные приемы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руководства должны обеспечить ребенку позицию </w:t>
      </w:r>
      <w:r w:rsidRPr="009E597F">
        <w:rPr>
          <w:rFonts w:eastAsia="Times New Roman"/>
          <w:color w:val="434343"/>
          <w:sz w:val="28"/>
          <w:szCs w:val="28"/>
        </w:rPr>
        <w:t xml:space="preserve">участника тех событий, о которых он узнает в процессе наблюдений, слушания </w:t>
      </w:r>
      <w:r w:rsidRPr="009E597F">
        <w:rPr>
          <w:rFonts w:eastAsia="Times New Roman"/>
          <w:color w:val="434343"/>
          <w:spacing w:val="4"/>
          <w:sz w:val="28"/>
          <w:szCs w:val="28"/>
        </w:rPr>
        <w:t xml:space="preserve">книг, просмотра мультфильмов и кинофильмов. Косвенное развитие игры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должно обеспечить развитие положительного, эмоционально - окрашенного </w:t>
      </w:r>
      <w:r w:rsidRPr="009E597F">
        <w:rPr>
          <w:rFonts w:eastAsia="Times New Roman"/>
          <w:color w:val="434343"/>
          <w:spacing w:val="2"/>
          <w:sz w:val="28"/>
          <w:szCs w:val="28"/>
        </w:rPr>
        <w:t xml:space="preserve">отношения детей к явлениям окружающей действительности, которые могут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быть отражены в игре, детских интересов. Для этого необходимо обогащать представления детей о социальной действительности через экскурсии, чтение </w:t>
      </w:r>
      <w:r w:rsidRPr="009E597F">
        <w:rPr>
          <w:rFonts w:eastAsia="Times New Roman"/>
          <w:color w:val="434343"/>
          <w:sz w:val="28"/>
          <w:szCs w:val="28"/>
        </w:rPr>
        <w:t xml:space="preserve">книг, беседы, дидактические игры и др. косвенные приемы должны обеспечить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ребенку позицию участника тех событий, о которых он узнает в процессе наблюдений, слушания рассказов, чтения книг, просмотра кинофильмов и </w:t>
      </w:r>
      <w:r w:rsidRPr="009E597F">
        <w:rPr>
          <w:rFonts w:eastAsia="Times New Roman"/>
          <w:color w:val="434343"/>
          <w:spacing w:val="-2"/>
          <w:sz w:val="28"/>
          <w:szCs w:val="28"/>
        </w:rPr>
        <w:t>мультфильмов.</w:t>
      </w:r>
    </w:p>
    <w:p w:rsidR="009E597F" w:rsidRPr="009E597F" w:rsidRDefault="009E597F" w:rsidP="00397D1F">
      <w:pPr>
        <w:shd w:val="clear" w:color="auto" w:fill="FFFFFF"/>
        <w:spacing w:before="120" w:line="485" w:lineRule="exact"/>
        <w:ind w:right="14" w:firstLine="989"/>
        <w:jc w:val="both"/>
      </w:pPr>
      <w:r w:rsidRPr="009E597F">
        <w:rPr>
          <w:rFonts w:eastAsia="Times New Roman"/>
          <w:color w:val="434343"/>
          <w:sz w:val="28"/>
          <w:szCs w:val="28"/>
        </w:rPr>
        <w:t xml:space="preserve">Косвенное развитие игры связано с созданием развивающей предметно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- игровой среды, в которой должны быть представлены как готовые игры и </w:t>
      </w:r>
      <w:r w:rsidRPr="009E597F">
        <w:rPr>
          <w:rFonts w:eastAsia="Times New Roman"/>
          <w:color w:val="434343"/>
          <w:spacing w:val="10"/>
          <w:sz w:val="28"/>
          <w:szCs w:val="28"/>
        </w:rPr>
        <w:t xml:space="preserve">игрушки, так и материалы для синтеза игры с </w:t>
      </w:r>
      <w:r w:rsidRPr="009E597F">
        <w:rPr>
          <w:rFonts w:eastAsia="Times New Roman"/>
          <w:color w:val="434343"/>
          <w:spacing w:val="10"/>
          <w:sz w:val="28"/>
          <w:szCs w:val="28"/>
        </w:rPr>
        <w:lastRenderedPageBreak/>
        <w:t>художественной и трудовой</w:t>
      </w:r>
      <w:r>
        <w:rPr>
          <w:rFonts w:eastAsia="Times New Roman"/>
          <w:color w:val="434343"/>
          <w:spacing w:val="10"/>
          <w:sz w:val="28"/>
          <w:szCs w:val="28"/>
        </w:rPr>
        <w:t xml:space="preserve"> </w:t>
      </w:r>
      <w:r w:rsidRPr="009E597F">
        <w:rPr>
          <w:rFonts w:eastAsia="Times New Roman"/>
          <w:color w:val="434343"/>
          <w:spacing w:val="10"/>
          <w:sz w:val="28"/>
          <w:szCs w:val="28"/>
        </w:rPr>
        <w:t xml:space="preserve">деятельностью, позволяющей включать в </w:t>
      </w:r>
      <w:r w:rsidR="00397D1F">
        <w:rPr>
          <w:rFonts w:eastAsia="Times New Roman"/>
          <w:color w:val="434343"/>
          <w:spacing w:val="10"/>
          <w:sz w:val="28"/>
          <w:szCs w:val="28"/>
        </w:rPr>
        <w:t xml:space="preserve">игру самоделки, сочетать игру с </w:t>
      </w:r>
      <w:bookmarkStart w:id="0" w:name="_GoBack"/>
      <w:bookmarkEnd w:id="0"/>
      <w:r w:rsidRPr="009E597F">
        <w:rPr>
          <w:rFonts w:eastAsia="Times New Roman"/>
          <w:color w:val="434343"/>
          <w:spacing w:val="-3"/>
          <w:sz w:val="28"/>
          <w:szCs w:val="28"/>
        </w:rPr>
        <w:t>рисованием.</w:t>
      </w:r>
      <w:r w:rsidRPr="009E597F">
        <w:rPr>
          <w:rFonts w:eastAsia="Times New Roman"/>
          <w:color w:val="434343"/>
          <w:sz w:val="28"/>
          <w:szCs w:val="28"/>
        </w:rPr>
        <w:tab/>
      </w:r>
    </w:p>
    <w:p w:rsidR="009E597F" w:rsidRPr="009E597F" w:rsidRDefault="009E597F" w:rsidP="009E597F">
      <w:pPr>
        <w:shd w:val="clear" w:color="auto" w:fill="FFFFFF"/>
        <w:spacing w:before="115" w:line="485" w:lineRule="exact"/>
        <w:ind w:right="5" w:firstLine="567"/>
        <w:jc w:val="both"/>
      </w:pPr>
      <w:r w:rsidRPr="009E597F">
        <w:rPr>
          <w:color w:val="434343"/>
          <w:spacing w:val="4"/>
          <w:sz w:val="28"/>
          <w:szCs w:val="28"/>
        </w:rPr>
        <w:t>"</w:t>
      </w:r>
      <w:r w:rsidRPr="009E597F">
        <w:rPr>
          <w:rFonts w:eastAsia="Times New Roman"/>
          <w:color w:val="434343"/>
          <w:spacing w:val="4"/>
          <w:sz w:val="28"/>
          <w:szCs w:val="28"/>
        </w:rPr>
        <w:t xml:space="preserve">Почему ребенок постоянно играет в одни и те же игр?", "Почему </w:t>
      </w:r>
      <w:r w:rsidRPr="009E597F">
        <w:rPr>
          <w:rFonts w:eastAsia="Times New Roman"/>
          <w:color w:val="434343"/>
          <w:spacing w:val="2"/>
          <w:sz w:val="28"/>
          <w:szCs w:val="28"/>
        </w:rPr>
        <w:t xml:space="preserve">ребенок всегда находится в "тени" игры и выполняет только второстепенные </w:t>
      </w: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роли или просто наблюдает за играми других?" - именно от ответов на эти и </w:t>
      </w:r>
      <w:r w:rsidRPr="009E597F">
        <w:rPr>
          <w:rFonts w:eastAsia="Times New Roman"/>
          <w:color w:val="434343"/>
          <w:spacing w:val="6"/>
          <w:sz w:val="28"/>
          <w:szCs w:val="28"/>
        </w:rPr>
        <w:t xml:space="preserve">другие вопросы зависят тактика правильного взаимодействия педагога и </w:t>
      </w:r>
      <w:r w:rsidRPr="009E597F">
        <w:rPr>
          <w:rFonts w:eastAsia="Times New Roman"/>
          <w:color w:val="434343"/>
          <w:spacing w:val="-1"/>
          <w:sz w:val="28"/>
          <w:szCs w:val="28"/>
        </w:rPr>
        <w:t>ребенка в игре.</w:t>
      </w:r>
    </w:p>
    <w:p w:rsidR="009E597F" w:rsidRPr="009E597F" w:rsidRDefault="009E597F" w:rsidP="009E597F">
      <w:pPr>
        <w:shd w:val="clear" w:color="auto" w:fill="FFFFFF"/>
        <w:spacing w:before="115" w:line="480" w:lineRule="exact"/>
        <w:ind w:left="5" w:right="5" w:firstLine="562"/>
        <w:jc w:val="both"/>
      </w:pPr>
      <w:r w:rsidRPr="009E597F">
        <w:rPr>
          <w:rFonts w:eastAsia="Times New Roman"/>
          <w:color w:val="434343"/>
          <w:spacing w:val="1"/>
          <w:sz w:val="28"/>
          <w:szCs w:val="28"/>
        </w:rPr>
        <w:t xml:space="preserve">Игровое сопровождение предстает как достаточно сложный механизм </w:t>
      </w:r>
      <w:r w:rsidRPr="009E597F">
        <w:rPr>
          <w:rFonts w:eastAsia="Times New Roman"/>
          <w:color w:val="434343"/>
          <w:spacing w:val="15"/>
          <w:sz w:val="28"/>
          <w:szCs w:val="28"/>
        </w:rPr>
        <w:t xml:space="preserve">естественной помощи ребенку. Оно включает в себя как </w:t>
      </w:r>
      <w:r w:rsidRPr="009E597F">
        <w:rPr>
          <w:rFonts w:eastAsia="Times New Roman"/>
          <w:color w:val="434343"/>
          <w:spacing w:val="3"/>
          <w:sz w:val="28"/>
          <w:szCs w:val="28"/>
        </w:rPr>
        <w:t xml:space="preserve">непосредственно игровое взаимодействие, так и наблюдение за игровым </w:t>
      </w:r>
      <w:r w:rsidRPr="009E597F">
        <w:rPr>
          <w:rFonts w:eastAsia="Times New Roman"/>
          <w:color w:val="434343"/>
          <w:sz w:val="28"/>
          <w:szCs w:val="28"/>
        </w:rPr>
        <w:t xml:space="preserve">поведением малыша, изучение возможностей его развития и определение того, </w:t>
      </w:r>
      <w:r w:rsidRPr="009E597F">
        <w:rPr>
          <w:rFonts w:eastAsia="Times New Roman"/>
          <w:color w:val="434343"/>
          <w:spacing w:val="-1"/>
          <w:sz w:val="28"/>
          <w:szCs w:val="28"/>
        </w:rPr>
        <w:t>как пробудить активность и инициативу.</w:t>
      </w:r>
    </w:p>
    <w:p w:rsidR="009E597F" w:rsidRPr="009E597F" w:rsidRDefault="009E597F" w:rsidP="009E597F">
      <w:pPr>
        <w:shd w:val="clear" w:color="auto" w:fill="FFFFFF"/>
        <w:spacing w:before="115" w:line="485" w:lineRule="exact"/>
        <w:ind w:firstLine="567"/>
      </w:pPr>
      <w:r w:rsidRPr="009E597F">
        <w:rPr>
          <w:rFonts w:eastAsia="Times New Roman"/>
          <w:color w:val="434343"/>
          <w:spacing w:val="-2"/>
          <w:sz w:val="28"/>
          <w:szCs w:val="28"/>
        </w:rPr>
        <w:t xml:space="preserve">Нарастание самостоятельности детей в игровой деятельности требует </w:t>
      </w:r>
      <w:r w:rsidRPr="009E597F">
        <w:rPr>
          <w:rFonts w:eastAsia="Times New Roman"/>
          <w:color w:val="434343"/>
          <w:sz w:val="28"/>
          <w:szCs w:val="28"/>
        </w:rPr>
        <w:t xml:space="preserve">гибкой тактики руководства игровой деятельностью, где позиция педагога </w:t>
      </w:r>
      <w:r w:rsidRPr="009E597F">
        <w:rPr>
          <w:rFonts w:eastAsia="Times New Roman"/>
          <w:color w:val="434343"/>
          <w:spacing w:val="-1"/>
          <w:sz w:val="28"/>
          <w:szCs w:val="28"/>
        </w:rPr>
        <w:t>постоянно меняется.</w:t>
      </w:r>
    </w:p>
    <w:p w:rsidR="009E597F" w:rsidRDefault="009E597F">
      <w:pPr>
        <w:shd w:val="clear" w:color="auto" w:fill="FFFFFF"/>
        <w:spacing w:before="2179"/>
        <w:ind w:left="3096"/>
      </w:pPr>
    </w:p>
    <w:sectPr w:rsidR="009E597F">
      <w:type w:val="continuous"/>
      <w:pgSz w:w="11909" w:h="16834"/>
      <w:pgMar w:top="751" w:right="1486" w:bottom="360" w:left="17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21"/>
    <w:rsid w:val="00397D1F"/>
    <w:rsid w:val="00802321"/>
    <w:rsid w:val="009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DFF4D6-740C-4552-8B72-000EE33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3</cp:revision>
  <dcterms:created xsi:type="dcterms:W3CDTF">2015-06-21T13:18:00Z</dcterms:created>
  <dcterms:modified xsi:type="dcterms:W3CDTF">2015-06-21T13:23:00Z</dcterms:modified>
</cp:coreProperties>
</file>